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56" w:rsidRPr="00DC4956" w:rsidRDefault="00DC4956" w:rsidP="00CC0E4F">
      <w:pPr>
        <w:widowControl w:val="0"/>
        <w:suppressAutoHyphens/>
        <w:autoSpaceDE w:val="0"/>
        <w:autoSpaceDN w:val="0"/>
        <w:adjustRightInd w:val="0"/>
        <w:spacing w:after="60"/>
        <w:ind w:firstLine="708"/>
        <w:jc w:val="both"/>
        <w:outlineLvl w:val="3"/>
        <w:rPr>
          <w:b/>
          <w:sz w:val="28"/>
          <w:szCs w:val="28"/>
        </w:rPr>
      </w:pPr>
    </w:p>
    <w:p w:rsidR="00DC4956" w:rsidRPr="00DC4956" w:rsidRDefault="00DC4956" w:rsidP="00CC0E4F">
      <w:pPr>
        <w:widowControl w:val="0"/>
        <w:suppressAutoHyphens/>
        <w:autoSpaceDE w:val="0"/>
        <w:autoSpaceDN w:val="0"/>
        <w:adjustRightInd w:val="0"/>
        <w:spacing w:after="60"/>
        <w:ind w:firstLine="708"/>
        <w:jc w:val="both"/>
        <w:outlineLvl w:val="3"/>
        <w:rPr>
          <w:b/>
          <w:sz w:val="28"/>
          <w:szCs w:val="28"/>
        </w:rPr>
      </w:pPr>
    </w:p>
    <w:p w:rsidR="00CC0E4F" w:rsidRPr="00DC4956" w:rsidRDefault="00CC0E4F" w:rsidP="00CC0E4F">
      <w:pPr>
        <w:widowControl w:val="0"/>
        <w:suppressAutoHyphens/>
        <w:autoSpaceDE w:val="0"/>
        <w:autoSpaceDN w:val="0"/>
        <w:adjustRightInd w:val="0"/>
        <w:spacing w:after="60"/>
        <w:ind w:firstLine="708"/>
        <w:jc w:val="both"/>
        <w:outlineLvl w:val="3"/>
        <w:rPr>
          <w:b/>
          <w:sz w:val="28"/>
          <w:szCs w:val="28"/>
        </w:rPr>
      </w:pPr>
      <w:r w:rsidRPr="00DC4956">
        <w:rPr>
          <w:b/>
          <w:sz w:val="28"/>
          <w:szCs w:val="28"/>
        </w:rPr>
        <w:t xml:space="preserve">Порядок выполнения и защиты выпускной квалификационной работ  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outlineLvl w:val="3"/>
      </w:pPr>
      <w:r>
        <w:t>Обязательное требование к содержанию выпускной квалификационной работы – соответствие тематики выпускной квалификационной работы содержанию одного или нескольких профессиональных модулей.</w:t>
      </w:r>
    </w:p>
    <w:p w:rsidR="00360507" w:rsidRDefault="00360507" w:rsidP="003605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Выпускная квалификационная работа является индивидуальной работой и представляет собой один из видов итоговой государственной аттестации выпускников. Выпускная квалификационная работа по специальности 54.02.01Дизайн (по отраслям) выполняется в форме дипломного проекта. Выполнение выпускной квалификационной работы призвано способствовать систематизации и закреплению полученных студентом за время обучения знаний и умений. </w:t>
      </w:r>
    </w:p>
    <w:p w:rsidR="00360507" w:rsidRDefault="00360507" w:rsidP="00360507">
      <w:pPr>
        <w:ind w:firstLine="709"/>
        <w:jc w:val="both"/>
      </w:pPr>
      <w:r>
        <w:t>Содержание выпускной квалификационной работы включает следующие элементы:</w:t>
      </w:r>
    </w:p>
    <w:p w:rsidR="00360507" w:rsidRDefault="00360507" w:rsidP="00360507">
      <w:pPr>
        <w:ind w:firstLine="709"/>
        <w:jc w:val="both"/>
      </w:pPr>
      <w:r>
        <w:t xml:space="preserve">реферат, введение, теоретическое обоснование выбора объекта и стиля исполнения, </w:t>
      </w:r>
      <w:proofErr w:type="gramStart"/>
      <w:r>
        <w:t>ограничение проекта, описание и обоснование планировочного решения, оценка стоимости проекта, выводы (заключение),  список  литературы, приложения, эскизы, рабочие чертежи.</w:t>
      </w:r>
      <w:proofErr w:type="gramEnd"/>
    </w:p>
    <w:p w:rsidR="00360507" w:rsidRDefault="00360507" w:rsidP="00360507">
      <w:pPr>
        <w:ind w:firstLine="709"/>
        <w:jc w:val="both"/>
      </w:pPr>
      <w:r>
        <w:t>Во введении выпускной  квалификационной работы в обязательном порядке должны быть указаны актуальность, теоретическая  и практическая значимость, цель, задачи работы, аннотация - структура работы.</w:t>
      </w:r>
    </w:p>
    <w:p w:rsidR="00360507" w:rsidRDefault="00360507" w:rsidP="00360507">
      <w:pPr>
        <w:ind w:firstLine="709"/>
        <w:jc w:val="both"/>
      </w:pPr>
      <w:r>
        <w:t xml:space="preserve">Выпускная квалификационная работа  определяется спецификой темы и особенностями </w:t>
      </w:r>
      <w:r>
        <w:rPr>
          <w:bCs/>
        </w:rPr>
        <w:t>ППССЗ</w:t>
      </w:r>
      <w:r>
        <w:t xml:space="preserve"> по специальности 54.02.01 Дизайн (по отраслям) в области культуры и искусства (углубленная подготовка). </w:t>
      </w:r>
    </w:p>
    <w:p w:rsidR="00360507" w:rsidRDefault="00360507" w:rsidP="00360507">
      <w:pPr>
        <w:ind w:firstLine="709"/>
        <w:jc w:val="both"/>
      </w:pPr>
      <w:r>
        <w:t>На защиту выпускной квалификационной работы предоставляются отзыв научного руководителя и рецензия. Выпускная квалификационная работа рецензируется компетентными  специалистами.</w:t>
      </w:r>
    </w:p>
    <w:p w:rsidR="00360507" w:rsidRDefault="00360507" w:rsidP="00360507">
      <w:pPr>
        <w:ind w:firstLine="709"/>
        <w:jc w:val="both"/>
      </w:pPr>
      <w:r>
        <w:t xml:space="preserve">Защита выпускной квалификационной работы проводится на открытом заседании Государственной экзаменационной  комиссии. При защите выпускной квалификационной работы могут присутствовать руководители выпускных работ и рецензенты. </w:t>
      </w:r>
      <w:proofErr w:type="gramStart"/>
      <w:r>
        <w:t>Все присутствующие могут задавать защищающемуся вопросы по содержанию и участвовать в обсуждении.</w:t>
      </w:r>
      <w:proofErr w:type="gramEnd"/>
    </w:p>
    <w:p w:rsidR="00360507" w:rsidRDefault="00360507" w:rsidP="00360507">
      <w:pPr>
        <w:ind w:firstLine="709"/>
        <w:jc w:val="both"/>
      </w:pPr>
      <w:r>
        <w:t>Защита работы проводится в форме публичного доклада продолжительностью до 10 минут с последующим обсуждением продолжительностью не более 15 минут.</w:t>
      </w:r>
    </w:p>
    <w:p w:rsidR="00360507" w:rsidRDefault="00360507" w:rsidP="00360507">
      <w:pPr>
        <w:ind w:firstLine="709"/>
        <w:jc w:val="both"/>
      </w:pPr>
      <w:r>
        <w:t>Форма защиты квалификационной работы – устная.</w:t>
      </w:r>
    </w:p>
    <w:p w:rsidR="00360507" w:rsidRDefault="00360507" w:rsidP="00360507">
      <w:pPr>
        <w:ind w:firstLine="360"/>
        <w:jc w:val="both"/>
      </w:pPr>
      <w:r>
        <w:t>Квалификационная  работа переплетается в твердую обложку в следующей последовательности: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титульный лист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реферат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задание на выполнение выпускной квалификационной работы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содержание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обозначения и сокращения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введение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основная часть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 xml:space="preserve">заключение 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>список используемых источников</w:t>
      </w:r>
    </w:p>
    <w:p w:rsidR="00360507" w:rsidRDefault="00360507" w:rsidP="00360507">
      <w:pPr>
        <w:numPr>
          <w:ilvl w:val="0"/>
          <w:numId w:val="4"/>
        </w:numPr>
        <w:tabs>
          <w:tab w:val="left" w:pos="1843"/>
        </w:tabs>
        <w:ind w:left="714" w:firstLine="709"/>
        <w:contextualSpacing/>
      </w:pPr>
      <w:r>
        <w:t xml:space="preserve">приложения 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t xml:space="preserve"> Структура дипломной работы не является частью дипломной работы: определена в соответствии с ГОСТом 7.32-</w:t>
      </w:r>
      <w:r>
        <w:rPr>
          <w:i/>
        </w:rPr>
        <w:t>2001. Отчет о научно-исследовательской работе. Структура и правила оформления.</w:t>
      </w:r>
    </w:p>
    <w:p w:rsidR="00360507" w:rsidRDefault="00360507" w:rsidP="00360507">
      <w:pPr>
        <w:tabs>
          <w:tab w:val="left" w:pos="1843"/>
        </w:tabs>
        <w:ind w:left="714"/>
        <w:contextualSpacing/>
      </w:pPr>
      <w:r>
        <w:t xml:space="preserve"> </w:t>
      </w:r>
    </w:p>
    <w:p w:rsidR="005231B5" w:rsidRDefault="005231B5" w:rsidP="00DC495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5231B5" w:rsidRDefault="005231B5" w:rsidP="00DC495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5231B5" w:rsidRDefault="005231B5" w:rsidP="00DC495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C0E4F" w:rsidRPr="00DC4956" w:rsidRDefault="00CC0E4F" w:rsidP="00DC495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C4956">
        <w:rPr>
          <w:b/>
          <w:sz w:val="28"/>
          <w:szCs w:val="28"/>
        </w:rPr>
        <w:lastRenderedPageBreak/>
        <w:t>Требования к оформлению текста выпускной квалификационной работы</w:t>
      </w:r>
    </w:p>
    <w:p w:rsidR="00360507" w:rsidRPr="006A3F34" w:rsidRDefault="00CC0E4F" w:rsidP="00360507">
      <w:pPr>
        <w:ind w:firstLine="709"/>
        <w:contextualSpacing/>
        <w:jc w:val="both"/>
        <w:rPr>
          <w:u w:val="single"/>
        </w:rPr>
      </w:pPr>
      <w:r w:rsidRPr="00DC4956">
        <w:rPr>
          <w:sz w:val="28"/>
          <w:szCs w:val="28"/>
        </w:rPr>
        <w:t xml:space="preserve">     </w:t>
      </w:r>
      <w:r w:rsidRPr="00DC4956">
        <w:rPr>
          <w:sz w:val="28"/>
          <w:szCs w:val="28"/>
        </w:rPr>
        <w:tab/>
      </w:r>
      <w:r w:rsidR="00360507" w:rsidRPr="006A3F34">
        <w:t>Те</w:t>
      </w:r>
      <w:proofErr w:type="gramStart"/>
      <w:r w:rsidR="00360507" w:rsidRPr="006A3F34">
        <w:t>кст кв</w:t>
      </w:r>
      <w:proofErr w:type="gramEnd"/>
      <w:r w:rsidR="00360507" w:rsidRPr="006A3F34">
        <w:t xml:space="preserve">алификационной работы печатается на компьютере в программе </w:t>
      </w:r>
      <w:r w:rsidR="00360507" w:rsidRPr="006A3F34">
        <w:rPr>
          <w:lang w:val="en-US"/>
        </w:rPr>
        <w:t>Word</w:t>
      </w:r>
      <w:r w:rsidR="00360507" w:rsidRPr="006A3F34">
        <w:t xml:space="preserve"> шрифтом </w:t>
      </w:r>
      <w:r w:rsidR="00360507" w:rsidRPr="006A3F34">
        <w:rPr>
          <w:rFonts w:ascii="Arial Narrow" w:hAnsi="Arial Narrow"/>
          <w:b/>
          <w:lang w:val="en-US"/>
        </w:rPr>
        <w:t>GOST</w:t>
      </w:r>
      <w:r w:rsidR="00360507" w:rsidRPr="006A3F34">
        <w:rPr>
          <w:rFonts w:ascii="Arial Narrow" w:hAnsi="Arial Narrow"/>
          <w:b/>
        </w:rPr>
        <w:t xml:space="preserve"> </w:t>
      </w:r>
      <w:r w:rsidR="00360507" w:rsidRPr="006A3F34">
        <w:rPr>
          <w:rFonts w:ascii="Arial Narrow" w:hAnsi="Arial Narrow"/>
          <w:b/>
          <w:lang w:val="en-US"/>
        </w:rPr>
        <w:t>type</w:t>
      </w:r>
      <w:r w:rsidR="00360507" w:rsidRPr="006A3F34">
        <w:rPr>
          <w:rFonts w:ascii="Arial Narrow" w:hAnsi="Arial Narrow"/>
          <w:b/>
        </w:rPr>
        <w:t xml:space="preserve"> </w:t>
      </w:r>
      <w:r w:rsidR="00360507" w:rsidRPr="006A3F34">
        <w:rPr>
          <w:rFonts w:ascii="Arial Narrow" w:hAnsi="Arial Narrow"/>
          <w:b/>
          <w:lang w:val="en-US"/>
        </w:rPr>
        <w:t>A</w:t>
      </w:r>
      <w:r w:rsidR="00360507" w:rsidRPr="006A3F34">
        <w:t xml:space="preserve"> , курсив, через 1,5 интервала 14 размером шрифта, а сноски и пояснения -10. Текст пишется на одной стороне стандартного листа размером формата А3 в два столбца.</w:t>
      </w:r>
    </w:p>
    <w:p w:rsidR="00360507" w:rsidRPr="006A3F34" w:rsidRDefault="00360507" w:rsidP="00360507">
      <w:pPr>
        <w:ind w:firstLine="709"/>
        <w:contextualSpacing/>
        <w:jc w:val="both"/>
      </w:pPr>
      <w:r w:rsidRPr="006A3F34">
        <w:t>При написании устанавливаются следующие размеры полей: слева-30мм, справа-10мм, сверху и снизу (от последней строки текста, примечания, сноски)-20мм от кромки листа.</w:t>
      </w:r>
    </w:p>
    <w:p w:rsidR="00360507" w:rsidRPr="006A3F34" w:rsidRDefault="00360507" w:rsidP="00360507">
      <w:pPr>
        <w:ind w:firstLine="709"/>
        <w:contextualSpacing/>
        <w:jc w:val="both"/>
      </w:pPr>
      <w:r w:rsidRPr="006A3F34">
        <w:t>Введение, каждая глава, заключение, приложения, список используемой литературы начинается с новой страницы.</w:t>
      </w:r>
    </w:p>
    <w:p w:rsidR="00360507" w:rsidRPr="006A3F34" w:rsidRDefault="00360507" w:rsidP="00360507">
      <w:pPr>
        <w:ind w:firstLine="709"/>
        <w:contextualSpacing/>
        <w:jc w:val="both"/>
      </w:pPr>
      <w:r w:rsidRPr="006A3F34">
        <w:t xml:space="preserve">Нумерация страниц начинается с титульного листа, является сплошной и проставляется арабскими цифрами  в штампе. Титульный лист при этом не нумеруется. Иллюстрации, таблицы, формулы, расположенные на отдельных страницах работы, включаются в общую нумерацию страниц. </w:t>
      </w:r>
    </w:p>
    <w:p w:rsidR="00360507" w:rsidRPr="006A3F34" w:rsidRDefault="00360507" w:rsidP="00360507">
      <w:pPr>
        <w:ind w:firstLine="709"/>
        <w:contextualSpacing/>
        <w:jc w:val="both"/>
      </w:pPr>
      <w:r w:rsidRPr="006A3F34">
        <w:t>Порядок написания и содержание квалификационной работы</w:t>
      </w:r>
    </w:p>
    <w:p w:rsidR="00360507" w:rsidRPr="006A3F34" w:rsidRDefault="00360507" w:rsidP="00360507">
      <w:pPr>
        <w:ind w:firstLine="709"/>
        <w:contextualSpacing/>
        <w:jc w:val="both"/>
      </w:pPr>
      <w:r w:rsidRPr="006A3F34">
        <w:t>Объем работы – от 30  страниц.</w:t>
      </w:r>
    </w:p>
    <w:p w:rsidR="00360507" w:rsidRPr="006A3F34" w:rsidRDefault="00360507" w:rsidP="00360507">
      <w:pPr>
        <w:ind w:firstLine="709"/>
        <w:contextualSpacing/>
        <w:jc w:val="both"/>
      </w:pPr>
      <w:r w:rsidRPr="006A3F34">
        <w:t xml:space="preserve">Первой страницей квалификационной работы является </w:t>
      </w:r>
      <w:r w:rsidRPr="006A3F34">
        <w:rPr>
          <w:b/>
        </w:rPr>
        <w:t>титульный лист</w:t>
      </w:r>
      <w:r w:rsidRPr="006A3F34">
        <w:t>.</w:t>
      </w:r>
    </w:p>
    <w:p w:rsidR="00CC0E4F" w:rsidRPr="00DC4956" w:rsidRDefault="00CC0E4F" w:rsidP="00360507">
      <w:pPr>
        <w:contextualSpacing/>
        <w:jc w:val="both"/>
        <w:rPr>
          <w:i/>
          <w:sz w:val="28"/>
          <w:szCs w:val="28"/>
        </w:rPr>
      </w:pPr>
      <w:r w:rsidRPr="00DC4956">
        <w:rPr>
          <w:sz w:val="28"/>
          <w:szCs w:val="28"/>
        </w:rPr>
        <w:t xml:space="preserve">                            </w:t>
      </w:r>
      <w:r w:rsidRPr="00DC4956">
        <w:rPr>
          <w:i/>
          <w:sz w:val="28"/>
          <w:szCs w:val="28"/>
        </w:rPr>
        <w:t>Далее</w:t>
      </w:r>
      <w:r w:rsidRPr="00DC4956">
        <w:rPr>
          <w:sz w:val="28"/>
          <w:szCs w:val="28"/>
        </w:rPr>
        <w:t xml:space="preserve"> с</w:t>
      </w:r>
      <w:r w:rsidRPr="00DC4956">
        <w:rPr>
          <w:i/>
          <w:sz w:val="28"/>
          <w:szCs w:val="28"/>
        </w:rPr>
        <w:t>м. пример оформления титульного листа</w:t>
      </w:r>
    </w:p>
    <w:p w:rsidR="00CC0E4F" w:rsidRPr="00DC4956" w:rsidRDefault="00CC0E4F" w:rsidP="00CC0E4F">
      <w:pPr>
        <w:spacing w:line="360" w:lineRule="auto"/>
        <w:ind w:firstLine="709"/>
        <w:contextualSpacing/>
        <w:rPr>
          <w:i/>
          <w:sz w:val="28"/>
          <w:szCs w:val="28"/>
          <w:u w:val="single"/>
        </w:rPr>
        <w:sectPr w:rsidR="00CC0E4F" w:rsidRPr="00DC4956" w:rsidSect="008D6E12">
          <w:pgSz w:w="11906" w:h="16838"/>
          <w:pgMar w:top="567" w:right="709" w:bottom="1134" w:left="1418" w:header="709" w:footer="709" w:gutter="0"/>
          <w:pgNumType w:start="13"/>
          <w:cols w:space="708"/>
          <w:titlePg/>
          <w:docGrid w:linePitch="360"/>
        </w:sectPr>
      </w:pPr>
    </w:p>
    <w:p w:rsidR="00DC4956" w:rsidRPr="00974384" w:rsidRDefault="00DC4956" w:rsidP="00DC4956">
      <w:pPr>
        <w:spacing w:line="360" w:lineRule="auto"/>
        <w:ind w:left="540"/>
        <w:contextualSpacing/>
        <w:jc w:val="center"/>
        <w:rPr>
          <w:rFonts w:ascii="GOST type A" w:eastAsia="Microsoft JhengHei" w:hAnsi="GOST type A" w:cs="Arial"/>
          <w:i/>
          <w:sz w:val="52"/>
          <w:szCs w:val="52"/>
        </w:rPr>
      </w:pPr>
      <w:r>
        <w:rPr>
          <w:rFonts w:ascii="GOST type A" w:eastAsia="Microsoft JhengHei" w:hAnsi="GOST type A" w:cs="Arial"/>
          <w:i/>
          <w:sz w:val="52"/>
          <w:szCs w:val="52"/>
        </w:rPr>
        <w:lastRenderedPageBreak/>
        <w:t>АНПОО</w:t>
      </w:r>
      <w:r w:rsidRPr="00974384">
        <w:rPr>
          <w:rFonts w:ascii="GOST type A" w:eastAsia="Microsoft JhengHei" w:hAnsi="GOST type A" w:cs="Arial"/>
          <w:i/>
          <w:sz w:val="52"/>
          <w:szCs w:val="52"/>
        </w:rPr>
        <w:t xml:space="preserve"> «ТАМБОВСКИЙ КОЛЛЕДЖ СОЦИОКУЛЬТУРНЫХ ТЕХНОЛОГИЙ»</w:t>
      </w:r>
    </w:p>
    <w:p w:rsidR="00CC0E4F" w:rsidRPr="00DC4956" w:rsidRDefault="00DC4956" w:rsidP="00DC4956">
      <w:pPr>
        <w:ind w:firstLine="709"/>
        <w:contextualSpacing/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</w:rPr>
        <w:t xml:space="preserve">(шрифт </w:t>
      </w:r>
      <w:r w:rsidR="00CC0E4F" w:rsidRPr="00DC4956">
        <w:rPr>
          <w:i/>
          <w:color w:val="548DD4"/>
          <w:u w:val="single"/>
          <w:lang w:val="en-US"/>
        </w:rPr>
        <w:t>GOST</w:t>
      </w:r>
      <w:r w:rsidR="00CC0E4F"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  <w:lang w:val="en-US"/>
        </w:rPr>
        <w:t>type</w:t>
      </w:r>
      <w:r w:rsidR="00CC0E4F"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  <w:lang w:val="en-US"/>
        </w:rPr>
        <w:t>A</w:t>
      </w:r>
      <w:r w:rsidR="00CC0E4F" w:rsidRPr="00DC4956">
        <w:rPr>
          <w:i/>
          <w:color w:val="548DD4"/>
          <w:u w:val="single"/>
        </w:rPr>
        <w:t>, размер шрифта 2</w:t>
      </w:r>
      <w:r w:rsidRPr="00DC4956">
        <w:rPr>
          <w:i/>
          <w:color w:val="548DD4"/>
          <w:u w:val="single"/>
        </w:rPr>
        <w:t>6</w:t>
      </w:r>
      <w:r w:rsidR="00CC0E4F" w:rsidRPr="00DC4956">
        <w:rPr>
          <w:i/>
          <w:color w:val="548DD4"/>
          <w:u w:val="single"/>
        </w:rPr>
        <w:t>)</w:t>
      </w:r>
    </w:p>
    <w:p w:rsidR="00CC0E4F" w:rsidRPr="00DC4956" w:rsidRDefault="00CC0E4F" w:rsidP="00CC0E4F">
      <w:pPr>
        <w:ind w:firstLine="709"/>
        <w:contextualSpacing/>
        <w:rPr>
          <w:rFonts w:ascii="Arial Narrow" w:eastAsia="Microsoft JhengHei" w:hAnsi="Arial Narrow" w:cs="Arial"/>
          <w:i/>
          <w:sz w:val="28"/>
          <w:szCs w:val="28"/>
        </w:rPr>
      </w:pPr>
    </w:p>
    <w:p w:rsidR="00DC4956" w:rsidRPr="00B41BCC" w:rsidRDefault="00DC4956" w:rsidP="00DC4956">
      <w:pPr>
        <w:spacing w:line="360" w:lineRule="auto"/>
        <w:contextualSpacing/>
        <w:jc w:val="center"/>
        <w:rPr>
          <w:rFonts w:ascii="GOST type A" w:eastAsia="Microsoft JhengHei" w:hAnsi="GOST type A" w:cs="Arial"/>
          <w:b/>
          <w:i/>
          <w:sz w:val="48"/>
          <w:szCs w:val="48"/>
        </w:rPr>
      </w:pPr>
      <w:r w:rsidRPr="00B41BCC">
        <w:rPr>
          <w:rFonts w:ascii="GOST type A" w:eastAsia="Microsoft JhengHei" w:hAnsi="GOST type A" w:cs="Arial"/>
          <w:b/>
          <w:i/>
          <w:sz w:val="48"/>
          <w:szCs w:val="48"/>
        </w:rPr>
        <w:t>ВЫПУСКНАЯ</w:t>
      </w:r>
    </w:p>
    <w:p w:rsidR="00DC4956" w:rsidRPr="00B41BCC" w:rsidRDefault="00DC4956" w:rsidP="00DC4956">
      <w:pPr>
        <w:spacing w:line="360" w:lineRule="auto"/>
        <w:contextualSpacing/>
        <w:jc w:val="center"/>
        <w:rPr>
          <w:rFonts w:ascii="GOST type A" w:hAnsi="GOST type A" w:cs="Arial"/>
          <w:b/>
          <w:i/>
          <w:sz w:val="48"/>
          <w:szCs w:val="48"/>
        </w:rPr>
      </w:pPr>
      <w:r w:rsidRPr="00B41BCC">
        <w:rPr>
          <w:rFonts w:ascii="GOST type A" w:hAnsi="GOST type A" w:cs="Arial"/>
          <w:b/>
          <w:i/>
          <w:sz w:val="48"/>
          <w:szCs w:val="48"/>
        </w:rPr>
        <w:t>КВАЛИФИКАЦИОННАЯ РАБОТА</w:t>
      </w:r>
    </w:p>
    <w:p w:rsidR="00CC0E4F" w:rsidRPr="00DC4956" w:rsidRDefault="00DC4956" w:rsidP="00DC4956">
      <w:pPr>
        <w:contextualSpacing/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</w:rPr>
        <w:t xml:space="preserve">(шрифт </w:t>
      </w:r>
      <w:r w:rsidR="00CC0E4F" w:rsidRPr="00DC4956">
        <w:rPr>
          <w:i/>
          <w:color w:val="548DD4"/>
          <w:u w:val="single"/>
          <w:lang w:val="en-US"/>
        </w:rPr>
        <w:t>GOST</w:t>
      </w:r>
      <w:r w:rsidR="00CC0E4F"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  <w:lang w:val="en-US"/>
        </w:rPr>
        <w:t>type</w:t>
      </w:r>
      <w:r w:rsidR="00CC0E4F"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  <w:lang w:val="en-US"/>
        </w:rPr>
        <w:t>A</w:t>
      </w:r>
      <w:r w:rsidR="00CC0E4F" w:rsidRPr="00DC4956">
        <w:rPr>
          <w:i/>
          <w:color w:val="548DD4"/>
          <w:u w:val="single"/>
        </w:rPr>
        <w:t>, размер шрифта 24)</w:t>
      </w:r>
    </w:p>
    <w:p w:rsidR="00CC0E4F" w:rsidRPr="00DC4956" w:rsidRDefault="00CC0E4F" w:rsidP="00CC0E4F">
      <w:pPr>
        <w:tabs>
          <w:tab w:val="left" w:pos="1890"/>
        </w:tabs>
        <w:ind w:left="540" w:firstLine="709"/>
        <w:contextualSpacing/>
        <w:jc w:val="center"/>
        <w:rPr>
          <w:rFonts w:ascii="Arial Narrow" w:hAnsi="Arial Narrow" w:cs="Arial"/>
          <w:i/>
          <w:sz w:val="28"/>
          <w:szCs w:val="28"/>
        </w:rPr>
      </w:pPr>
    </w:p>
    <w:p w:rsidR="00DC4956" w:rsidRPr="009D0517" w:rsidRDefault="00DC4956" w:rsidP="00DC4956">
      <w:pPr>
        <w:tabs>
          <w:tab w:val="left" w:pos="1890"/>
        </w:tabs>
        <w:spacing w:line="360" w:lineRule="auto"/>
        <w:contextualSpacing/>
        <w:jc w:val="center"/>
        <w:rPr>
          <w:rFonts w:ascii="GOST type A" w:hAnsi="GOST type A" w:cs="Arial"/>
          <w:i/>
          <w:sz w:val="48"/>
          <w:szCs w:val="48"/>
        </w:rPr>
      </w:pPr>
      <w:r w:rsidRPr="009D0517">
        <w:rPr>
          <w:rFonts w:ascii="GOST type A" w:hAnsi="GOST type A" w:cs="Arial"/>
          <w:i/>
          <w:sz w:val="48"/>
          <w:szCs w:val="48"/>
        </w:rPr>
        <w:t>по специальности 54.02.01 Дизайн (по отраслям)</w:t>
      </w:r>
    </w:p>
    <w:p w:rsidR="00DC4956" w:rsidRDefault="00DC4956" w:rsidP="00DC4956">
      <w:pPr>
        <w:tabs>
          <w:tab w:val="left" w:pos="1890"/>
        </w:tabs>
        <w:spacing w:line="360" w:lineRule="auto"/>
        <w:contextualSpacing/>
        <w:jc w:val="center"/>
        <w:rPr>
          <w:rFonts w:ascii="GOST type A" w:eastAsia="Microsoft JhengHei" w:hAnsi="GOST type A" w:cs="Arial"/>
          <w:b/>
          <w:i/>
          <w:sz w:val="52"/>
          <w:szCs w:val="52"/>
        </w:rPr>
      </w:pPr>
      <w:r>
        <w:rPr>
          <w:rFonts w:ascii="GOST type A" w:eastAsia="Microsoft JhengHei" w:hAnsi="GOST type A" w:cs="Arial"/>
          <w:b/>
          <w:i/>
          <w:sz w:val="52"/>
          <w:szCs w:val="52"/>
        </w:rPr>
        <w:t>Беляева Елизавета Сергеевна</w:t>
      </w:r>
    </w:p>
    <w:p w:rsidR="00DC4956" w:rsidRPr="00DC4956" w:rsidRDefault="00DC4956" w:rsidP="00DC4956">
      <w:pPr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(шрифт </w:t>
      </w:r>
      <w:r w:rsidRPr="00DC4956">
        <w:rPr>
          <w:i/>
          <w:color w:val="548DD4"/>
          <w:u w:val="single"/>
          <w:lang w:val="en-US"/>
        </w:rPr>
        <w:t>GOST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type</w:t>
      </w:r>
      <w:r w:rsidRPr="00DC4956">
        <w:rPr>
          <w:i/>
          <w:color w:val="548DD4"/>
          <w:u w:val="single"/>
        </w:rPr>
        <w:t xml:space="preserve"> </w:t>
      </w:r>
      <w:r w:rsidRPr="00DC4956">
        <w:rPr>
          <w:i/>
          <w:color w:val="548DD4"/>
          <w:u w:val="single"/>
          <w:lang w:val="en-US"/>
        </w:rPr>
        <w:t>A</w:t>
      </w:r>
      <w:r w:rsidRPr="00DC4956">
        <w:rPr>
          <w:i/>
          <w:color w:val="548DD4"/>
          <w:u w:val="single"/>
        </w:rPr>
        <w:t>, размер шрифта 24)</w:t>
      </w:r>
    </w:p>
    <w:p w:rsidR="00DC4956" w:rsidRDefault="00DC4956" w:rsidP="00DC4956">
      <w:pPr>
        <w:tabs>
          <w:tab w:val="left" w:pos="1500"/>
        </w:tabs>
        <w:jc w:val="center"/>
        <w:rPr>
          <w:rFonts w:ascii="GOST type A" w:hAnsi="GOST type A" w:cs="Arial"/>
          <w:b/>
          <w:i/>
          <w:sz w:val="72"/>
          <w:szCs w:val="72"/>
          <w:vertAlign w:val="subscript"/>
        </w:rPr>
      </w:pPr>
      <w:r>
        <w:rPr>
          <w:rFonts w:ascii="GOST type A" w:hAnsi="GOST type A" w:cs="Arial"/>
          <w:b/>
          <w:i/>
          <w:sz w:val="72"/>
          <w:szCs w:val="72"/>
        </w:rPr>
        <w:t>Дизайн-проект бильярдной в стиле Классицизм</w:t>
      </w:r>
    </w:p>
    <w:p w:rsidR="00CC0E4F" w:rsidRPr="00DC4956" w:rsidRDefault="00DC4956" w:rsidP="00DC4956">
      <w:pPr>
        <w:ind w:firstLine="709"/>
        <w:contextualSpacing/>
        <w:jc w:val="center"/>
        <w:rPr>
          <w:color w:val="548DD4"/>
          <w:u w:val="single"/>
        </w:rPr>
      </w:pPr>
      <w:r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</w:rPr>
        <w:t xml:space="preserve">(шрифт </w:t>
      </w:r>
      <w:r w:rsidR="00CC0E4F" w:rsidRPr="00DC4956">
        <w:rPr>
          <w:i/>
          <w:color w:val="548DD4"/>
          <w:u w:val="single"/>
          <w:lang w:val="en-US"/>
        </w:rPr>
        <w:t>GOST</w:t>
      </w:r>
      <w:r w:rsidR="00CC0E4F"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  <w:lang w:val="en-US"/>
        </w:rPr>
        <w:t>type</w:t>
      </w:r>
      <w:r w:rsidR="00CC0E4F" w:rsidRPr="00DC4956">
        <w:rPr>
          <w:i/>
          <w:color w:val="548DD4"/>
          <w:u w:val="single"/>
        </w:rPr>
        <w:t xml:space="preserve"> </w:t>
      </w:r>
      <w:r w:rsidR="00CC0E4F" w:rsidRPr="00DC4956">
        <w:rPr>
          <w:i/>
          <w:color w:val="548DD4"/>
          <w:u w:val="single"/>
          <w:lang w:val="en-US"/>
        </w:rPr>
        <w:t>A</w:t>
      </w:r>
      <w:r w:rsidR="00CC0E4F" w:rsidRPr="00DC4956">
        <w:rPr>
          <w:i/>
          <w:color w:val="548DD4"/>
          <w:u w:val="single"/>
        </w:rPr>
        <w:t xml:space="preserve">, размер шрифта </w:t>
      </w:r>
      <w:r w:rsidRPr="00DC4956">
        <w:rPr>
          <w:i/>
          <w:color w:val="548DD4"/>
          <w:u w:val="single"/>
        </w:rPr>
        <w:t>36</w:t>
      </w:r>
      <w:r w:rsidR="00CC0E4F" w:rsidRPr="00DC4956">
        <w:rPr>
          <w:i/>
          <w:color w:val="548DD4"/>
          <w:u w:val="single"/>
        </w:rPr>
        <w:t>)</w:t>
      </w:r>
    </w:p>
    <w:p w:rsidR="00DC4956" w:rsidRPr="00E14114" w:rsidRDefault="00DC4956" w:rsidP="00DC4956">
      <w:pPr>
        <w:tabs>
          <w:tab w:val="left" w:pos="851"/>
          <w:tab w:val="decimal" w:pos="1560"/>
        </w:tabs>
        <w:spacing w:line="360" w:lineRule="auto"/>
        <w:contextualSpacing/>
        <w:rPr>
          <w:rFonts w:ascii="GOST type A" w:hAnsi="GOST type A" w:cs="Arial"/>
          <w:b/>
          <w:i/>
          <w:sz w:val="72"/>
          <w:szCs w:val="72"/>
          <w:vertAlign w:val="subscript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  </w:t>
      </w:r>
      <w:proofErr w:type="gramStart"/>
      <w:r>
        <w:rPr>
          <w:rFonts w:ascii="GOST type A" w:hAnsi="GOST type A" w:cs="Arial"/>
          <w:i/>
          <w:sz w:val="28"/>
          <w:szCs w:val="28"/>
        </w:rPr>
        <w:t>Допущена</w:t>
      </w:r>
      <w:proofErr w:type="gramEnd"/>
      <w:r>
        <w:rPr>
          <w:rFonts w:ascii="GOST type A" w:hAnsi="GOST type A" w:cs="Arial"/>
          <w:i/>
          <w:sz w:val="28"/>
          <w:szCs w:val="28"/>
        </w:rPr>
        <w:t xml:space="preserve"> к защите</w:t>
      </w:r>
    </w:p>
    <w:p w:rsidR="00DC4956" w:rsidRPr="00DC4956" w:rsidRDefault="00DC4956" w:rsidP="00DC4956">
      <w:pPr>
        <w:tabs>
          <w:tab w:val="left" w:pos="851"/>
          <w:tab w:val="decimal" w:pos="1560"/>
        </w:tabs>
        <w:spacing w:line="360" w:lineRule="auto"/>
        <w:ind w:firstLine="2127"/>
        <w:contextualSpacing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</w:t>
      </w:r>
      <w:r w:rsidRPr="00DC4956">
        <w:rPr>
          <w:rFonts w:ascii="GOST type A" w:hAnsi="GOST type A" w:cs="Arial"/>
          <w:i/>
          <w:sz w:val="28"/>
          <w:szCs w:val="28"/>
        </w:rPr>
        <w:t xml:space="preserve">Заместитель </w:t>
      </w:r>
    </w:p>
    <w:p w:rsidR="00DC4956" w:rsidRPr="00B41BCC" w:rsidRDefault="00DC4956" w:rsidP="00DC4956">
      <w:pPr>
        <w:tabs>
          <w:tab w:val="left" w:pos="851"/>
          <w:tab w:val="decimal" w:pos="1560"/>
        </w:tabs>
        <w:spacing w:line="360" w:lineRule="auto"/>
        <w:ind w:firstLine="2127"/>
        <w:contextualSpacing/>
        <w:rPr>
          <w:rFonts w:ascii="GOST type A" w:hAnsi="GOST type A" w:cs="Arial"/>
          <w:i/>
          <w:sz w:val="28"/>
          <w:szCs w:val="28"/>
        </w:rPr>
      </w:pPr>
      <w:r w:rsidRPr="00DC4956">
        <w:rPr>
          <w:rFonts w:ascii="GOST type A" w:hAnsi="GOST type A" w:cs="Arial"/>
          <w:i/>
          <w:sz w:val="28"/>
          <w:szCs w:val="28"/>
        </w:rPr>
        <w:t xml:space="preserve">директора по </w:t>
      </w:r>
      <w:proofErr w:type="gramStart"/>
      <w:r w:rsidRPr="00DC4956">
        <w:rPr>
          <w:rFonts w:ascii="GOST type A" w:hAnsi="GOST type A" w:cs="Arial"/>
          <w:i/>
          <w:sz w:val="28"/>
          <w:szCs w:val="28"/>
        </w:rPr>
        <w:t xml:space="preserve">УМР     </w:t>
      </w:r>
      <w:r w:rsidRPr="00B41BCC">
        <w:rPr>
          <w:rFonts w:ascii="GOST type A" w:hAnsi="GOST type A" w:cs="Arial"/>
          <w:i/>
          <w:sz w:val="28"/>
          <w:szCs w:val="28"/>
        </w:rPr>
        <w:t xml:space="preserve">                         </w:t>
      </w:r>
      <w:r>
        <w:rPr>
          <w:rFonts w:ascii="GOST type A" w:hAnsi="GOST type A" w:cs="Arial"/>
          <w:i/>
          <w:sz w:val="28"/>
          <w:szCs w:val="28"/>
        </w:rPr>
        <w:t xml:space="preserve">                                   __________И.</w:t>
      </w:r>
      <w:proofErr w:type="gramEnd"/>
      <w:r>
        <w:rPr>
          <w:rFonts w:ascii="GOST type A" w:hAnsi="GOST type A" w:cs="Arial"/>
          <w:i/>
          <w:sz w:val="28"/>
          <w:szCs w:val="28"/>
        </w:rPr>
        <w:t>В. Анашкина</w:t>
      </w:r>
    </w:p>
    <w:p w:rsidR="00DC4956" w:rsidRPr="00B41BCC" w:rsidRDefault="00DC4956" w:rsidP="00DC4956">
      <w:pPr>
        <w:tabs>
          <w:tab w:val="decimal" w:pos="1560"/>
        </w:tabs>
        <w:contextualSpacing/>
        <w:rPr>
          <w:rFonts w:ascii="GOST type A" w:hAnsi="GOST type A" w:cs="Arial"/>
          <w:i/>
          <w:sz w:val="28"/>
          <w:szCs w:val="28"/>
        </w:rPr>
      </w:pPr>
      <w:r>
        <w:rPr>
          <w:rFonts w:ascii="GOST type A" w:hAnsi="GOST type A" w:cs="Arial"/>
          <w:i/>
          <w:sz w:val="28"/>
          <w:szCs w:val="28"/>
        </w:rPr>
        <w:t xml:space="preserve">                         </w:t>
      </w:r>
      <w:r w:rsidRPr="00B41BCC">
        <w:rPr>
          <w:rFonts w:ascii="GOST type A" w:hAnsi="GOST type A" w:cs="Arial"/>
          <w:i/>
          <w:sz w:val="28"/>
          <w:szCs w:val="28"/>
        </w:rPr>
        <w:t>Руководитель</w:t>
      </w:r>
      <w:r>
        <w:rPr>
          <w:rFonts w:ascii="GOST type A" w:hAnsi="GOST type A" w:cs="Arial"/>
          <w:i/>
          <w:sz w:val="28"/>
          <w:szCs w:val="28"/>
        </w:rPr>
        <w:t xml:space="preserve">                                                                       __________ Е.А. </w:t>
      </w:r>
      <w:proofErr w:type="spellStart"/>
      <w:r>
        <w:rPr>
          <w:rFonts w:ascii="GOST type A" w:hAnsi="GOST type A" w:cs="Arial"/>
          <w:i/>
          <w:sz w:val="28"/>
          <w:szCs w:val="28"/>
        </w:rPr>
        <w:t>Жиркова</w:t>
      </w:r>
      <w:proofErr w:type="spellEnd"/>
    </w:p>
    <w:p w:rsidR="00CC0E4F" w:rsidRPr="00DC4956" w:rsidRDefault="00DC4956" w:rsidP="00DC4956">
      <w:pPr>
        <w:ind w:firstLine="709"/>
        <w:contextualSpacing/>
        <w:jc w:val="center"/>
        <w:rPr>
          <w:color w:val="548DD4"/>
          <w:sz w:val="28"/>
          <w:szCs w:val="28"/>
          <w:u w:val="single"/>
        </w:rPr>
      </w:pPr>
      <w:r w:rsidRPr="00DC4956">
        <w:rPr>
          <w:i/>
          <w:color w:val="548DD4"/>
          <w:sz w:val="28"/>
          <w:szCs w:val="28"/>
          <w:u w:val="single"/>
        </w:rPr>
        <w:t xml:space="preserve"> </w:t>
      </w:r>
      <w:r w:rsidR="00CC0E4F" w:rsidRPr="00DC4956">
        <w:rPr>
          <w:i/>
          <w:color w:val="548DD4"/>
          <w:sz w:val="28"/>
          <w:szCs w:val="28"/>
          <w:u w:val="single"/>
        </w:rPr>
        <w:t xml:space="preserve">(шрифт </w:t>
      </w:r>
      <w:r w:rsidR="00CC0E4F" w:rsidRPr="00DC4956">
        <w:rPr>
          <w:i/>
          <w:color w:val="548DD4"/>
          <w:sz w:val="28"/>
          <w:szCs w:val="28"/>
          <w:u w:val="single"/>
          <w:lang w:val="en-US"/>
        </w:rPr>
        <w:t>GOST</w:t>
      </w:r>
      <w:r w:rsidR="00CC0E4F" w:rsidRPr="00DC4956">
        <w:rPr>
          <w:i/>
          <w:color w:val="548DD4"/>
          <w:sz w:val="28"/>
          <w:szCs w:val="28"/>
          <w:u w:val="single"/>
        </w:rPr>
        <w:t xml:space="preserve"> </w:t>
      </w:r>
      <w:r w:rsidR="00CC0E4F" w:rsidRPr="00DC4956">
        <w:rPr>
          <w:i/>
          <w:color w:val="548DD4"/>
          <w:sz w:val="28"/>
          <w:szCs w:val="28"/>
          <w:u w:val="single"/>
          <w:lang w:val="en-US"/>
        </w:rPr>
        <w:t>type</w:t>
      </w:r>
      <w:r w:rsidR="00CC0E4F" w:rsidRPr="00DC4956">
        <w:rPr>
          <w:i/>
          <w:color w:val="548DD4"/>
          <w:sz w:val="28"/>
          <w:szCs w:val="28"/>
          <w:u w:val="single"/>
        </w:rPr>
        <w:t xml:space="preserve"> </w:t>
      </w:r>
      <w:r w:rsidR="00CC0E4F" w:rsidRPr="00DC4956">
        <w:rPr>
          <w:i/>
          <w:color w:val="548DD4"/>
          <w:sz w:val="28"/>
          <w:szCs w:val="28"/>
          <w:u w:val="single"/>
          <w:lang w:val="en-US"/>
        </w:rPr>
        <w:t>A</w:t>
      </w:r>
      <w:r w:rsidR="00CC0E4F" w:rsidRPr="00DC4956">
        <w:rPr>
          <w:i/>
          <w:color w:val="548DD4"/>
          <w:sz w:val="28"/>
          <w:szCs w:val="28"/>
          <w:u w:val="single"/>
        </w:rPr>
        <w:t>, размер шрифта 14)</w:t>
      </w:r>
    </w:p>
    <w:p w:rsidR="00CC0E4F" w:rsidRPr="00DC4956" w:rsidRDefault="00CC0E4F" w:rsidP="00CC0E4F">
      <w:pPr>
        <w:ind w:left="567" w:firstLine="709"/>
        <w:contextualSpacing/>
        <w:jc w:val="center"/>
        <w:rPr>
          <w:rFonts w:ascii="Arial Narrow" w:hAnsi="Arial Narrow" w:cs="Arial"/>
          <w:i/>
          <w:sz w:val="28"/>
          <w:szCs w:val="28"/>
        </w:rPr>
      </w:pPr>
    </w:p>
    <w:p w:rsidR="00CC0E4F" w:rsidRPr="005E7939" w:rsidRDefault="00CC0E4F" w:rsidP="00CC0E4F">
      <w:pPr>
        <w:ind w:left="567" w:firstLine="709"/>
        <w:contextualSpacing/>
        <w:jc w:val="center"/>
        <w:rPr>
          <w:rFonts w:ascii="Arial Narrow" w:hAnsi="Arial Narrow" w:cs="Arial"/>
          <w:i/>
          <w:sz w:val="32"/>
          <w:szCs w:val="32"/>
        </w:rPr>
      </w:pPr>
      <w:r w:rsidRPr="005E7939">
        <w:rPr>
          <w:rFonts w:ascii="Arial Narrow" w:hAnsi="Arial Narrow" w:cs="Arial"/>
          <w:i/>
          <w:sz w:val="32"/>
          <w:szCs w:val="32"/>
        </w:rPr>
        <w:t>Тамбов 201</w:t>
      </w:r>
      <w:r w:rsidR="00DC4956" w:rsidRPr="005E7939">
        <w:rPr>
          <w:rFonts w:ascii="Arial Narrow" w:hAnsi="Arial Narrow" w:cs="Arial"/>
          <w:i/>
          <w:sz w:val="32"/>
          <w:szCs w:val="32"/>
        </w:rPr>
        <w:t>8</w:t>
      </w:r>
      <w:r w:rsidRPr="005E7939">
        <w:rPr>
          <w:rFonts w:ascii="Arial Narrow" w:hAnsi="Arial Narrow" w:cs="Arial"/>
          <w:i/>
          <w:sz w:val="32"/>
          <w:szCs w:val="32"/>
        </w:rPr>
        <w:t xml:space="preserve"> г.</w:t>
      </w:r>
    </w:p>
    <w:p w:rsidR="00CC0E4F" w:rsidRPr="00DC4956" w:rsidRDefault="00CC0E4F" w:rsidP="00CC0E4F">
      <w:pPr>
        <w:ind w:left="1429"/>
        <w:contextualSpacing/>
        <w:jc w:val="center"/>
        <w:rPr>
          <w:color w:val="548DD4"/>
          <w:sz w:val="28"/>
          <w:szCs w:val="28"/>
          <w:u w:val="single"/>
        </w:rPr>
      </w:pPr>
      <w:r w:rsidRPr="00DC4956">
        <w:rPr>
          <w:i/>
          <w:color w:val="548DD4"/>
          <w:sz w:val="28"/>
          <w:szCs w:val="28"/>
          <w:u w:val="single"/>
        </w:rPr>
        <w:t xml:space="preserve">(шрифт </w:t>
      </w:r>
      <w:r w:rsidRPr="00DC4956">
        <w:rPr>
          <w:i/>
          <w:color w:val="548DD4"/>
          <w:sz w:val="28"/>
          <w:szCs w:val="28"/>
          <w:u w:val="single"/>
          <w:lang w:val="en-US"/>
        </w:rPr>
        <w:t>GOST</w:t>
      </w:r>
      <w:r w:rsidRPr="00DC4956">
        <w:rPr>
          <w:i/>
          <w:color w:val="548DD4"/>
          <w:sz w:val="28"/>
          <w:szCs w:val="28"/>
          <w:u w:val="single"/>
        </w:rPr>
        <w:t xml:space="preserve"> </w:t>
      </w:r>
      <w:r w:rsidRPr="00DC4956">
        <w:rPr>
          <w:i/>
          <w:color w:val="548DD4"/>
          <w:sz w:val="28"/>
          <w:szCs w:val="28"/>
          <w:u w:val="single"/>
          <w:lang w:val="en-US"/>
        </w:rPr>
        <w:t>type</w:t>
      </w:r>
      <w:r w:rsidRPr="00DC4956">
        <w:rPr>
          <w:i/>
          <w:color w:val="548DD4"/>
          <w:sz w:val="28"/>
          <w:szCs w:val="28"/>
          <w:u w:val="single"/>
        </w:rPr>
        <w:t xml:space="preserve"> </w:t>
      </w:r>
      <w:r w:rsidRPr="00DC4956">
        <w:rPr>
          <w:i/>
          <w:color w:val="548DD4"/>
          <w:sz w:val="28"/>
          <w:szCs w:val="28"/>
          <w:u w:val="single"/>
          <w:lang w:val="en-US"/>
        </w:rPr>
        <w:t>A</w:t>
      </w:r>
      <w:r w:rsidRPr="00DC4956">
        <w:rPr>
          <w:i/>
          <w:color w:val="548DD4"/>
          <w:sz w:val="28"/>
          <w:szCs w:val="28"/>
          <w:u w:val="single"/>
        </w:rPr>
        <w:t>, размер шрифта 16)</w:t>
      </w:r>
    </w:p>
    <w:p w:rsidR="00CC0E4F" w:rsidRPr="00DC4956" w:rsidRDefault="00CC0E4F" w:rsidP="00CC0E4F">
      <w:pPr>
        <w:numPr>
          <w:ilvl w:val="0"/>
          <w:numId w:val="2"/>
        </w:numPr>
        <w:spacing w:line="360" w:lineRule="auto"/>
        <w:ind w:firstLine="709"/>
        <w:contextualSpacing/>
        <w:jc w:val="center"/>
        <w:outlineLvl w:val="2"/>
        <w:rPr>
          <w:b/>
          <w:bCs/>
          <w:color w:val="000000"/>
          <w:sz w:val="28"/>
          <w:szCs w:val="28"/>
        </w:rPr>
        <w:sectPr w:rsidR="00CC0E4F" w:rsidRPr="00DC4956" w:rsidSect="00AF25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0E4F" w:rsidRPr="00DC4956" w:rsidRDefault="00CC0E4F" w:rsidP="00CC0E4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DC4956">
        <w:rPr>
          <w:b/>
          <w:bCs/>
          <w:color w:val="000000"/>
          <w:sz w:val="28"/>
          <w:szCs w:val="28"/>
        </w:rPr>
        <w:lastRenderedPageBreak/>
        <w:t>Структура,  содержание и оформление пояснительной записки  выпускной квалификационной работы.</w:t>
      </w:r>
    </w:p>
    <w:p w:rsidR="00360507" w:rsidRDefault="00CC0E4F" w:rsidP="00360507">
      <w:pPr>
        <w:ind w:firstLine="709"/>
        <w:jc w:val="both"/>
        <w:rPr>
          <w:color w:val="000000"/>
        </w:rPr>
      </w:pPr>
      <w:r w:rsidRPr="00DC4956">
        <w:rPr>
          <w:color w:val="000000"/>
          <w:sz w:val="28"/>
          <w:szCs w:val="28"/>
        </w:rPr>
        <w:t xml:space="preserve">    </w:t>
      </w:r>
      <w:r w:rsidRPr="00DC4956">
        <w:rPr>
          <w:color w:val="000000"/>
          <w:sz w:val="28"/>
          <w:szCs w:val="28"/>
        </w:rPr>
        <w:tab/>
      </w:r>
      <w:r w:rsidR="00360507">
        <w:rPr>
          <w:color w:val="000000"/>
        </w:rPr>
        <w:t>В пояснительной записке  должно  быть отражено выполнение всех пунктов задания на дипломное проектирование. Записка должна быть напечатана лично автором, грамотно и аккуратно  на  стандартных  листах  формата  А3  для  текстовых документов и сброшюрована.  Текст записки  оформляется в два столбца (</w:t>
      </w:r>
      <w:r w:rsidR="00360507">
        <w:rPr>
          <w:rFonts w:ascii="Arial Narrow" w:hAnsi="Arial Narrow"/>
          <w:color w:val="000000"/>
        </w:rPr>
        <w:t xml:space="preserve">GOST </w:t>
      </w:r>
      <w:proofErr w:type="spellStart"/>
      <w:r w:rsidR="00360507">
        <w:rPr>
          <w:rFonts w:ascii="Arial Narrow" w:hAnsi="Arial Narrow"/>
          <w:color w:val="000000"/>
        </w:rPr>
        <w:t>type</w:t>
      </w:r>
      <w:proofErr w:type="spellEnd"/>
      <w:r w:rsidR="00360507">
        <w:rPr>
          <w:rFonts w:ascii="Arial Narrow" w:hAnsi="Arial Narrow"/>
          <w:color w:val="000000"/>
        </w:rPr>
        <w:t xml:space="preserve"> A</w:t>
      </w:r>
      <w:r w:rsidR="00360507">
        <w:rPr>
          <w:i/>
          <w:color w:val="000000"/>
        </w:rPr>
        <w:t>, размер -14, интервал 1,5</w:t>
      </w:r>
      <w:r w:rsidR="00360507">
        <w:rPr>
          <w:color w:val="000000"/>
        </w:rPr>
        <w:t xml:space="preserve">) и делится на разделы и пункты с обязательным соблюдением единства  обозначения  терминов и наличием перечня условных обозначений, применяемых в записке терминов. Оформление рисунков, схем, таблиц и графиков должно быть единообразным. Допускается помещать в записке фотографии интерьеров, образцов декорирования, технологического оснащения и т.п.  Все рисунки обязательно </w:t>
      </w:r>
      <w:proofErr w:type="gramStart"/>
      <w:r w:rsidR="00360507">
        <w:rPr>
          <w:color w:val="000000"/>
        </w:rPr>
        <w:t>нумеруются</w:t>
      </w:r>
      <w:proofErr w:type="gramEnd"/>
      <w:r w:rsidR="00360507">
        <w:rPr>
          <w:color w:val="000000"/>
        </w:rPr>
        <w:t xml:space="preserve"> и на них делается ссылка в тексте.</w:t>
      </w:r>
    </w:p>
    <w:p w:rsidR="00360507" w:rsidRDefault="00360507" w:rsidP="0036050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Все разделы  и  пункты  должны содержать соответствующие обоснования и расчеты,  иллюстрироваться  рисунками,  схемами, чертежами и характеристиками в количестве,  достаточном для отражения содержания  проделанной работы  и  получения  результатов,  а также раскрытия  конструкторских особенностей  разработанных  материалов.  Необходимо также делать ссылки на источники,  из которых заимствованы справочные данные, расчетные формулы и др.</w:t>
      </w:r>
    </w:p>
    <w:p w:rsidR="00360507" w:rsidRDefault="00360507" w:rsidP="00360507">
      <w:pPr>
        <w:ind w:firstLine="709"/>
        <w:jc w:val="both"/>
      </w:pPr>
      <w:r>
        <w:rPr>
          <w:color w:val="000000"/>
        </w:rPr>
        <w:t xml:space="preserve">Пояснительная записка должна содержать титульный лист установленного образца, реферат, задание на исследование дипломной работы, </w:t>
      </w:r>
      <w:r>
        <w:t xml:space="preserve">содержание, </w:t>
      </w:r>
      <w:r>
        <w:rPr>
          <w:color w:val="000000"/>
        </w:rPr>
        <w:t xml:space="preserve">обозначения и сокращения, </w:t>
      </w:r>
      <w:r>
        <w:t>введение, основная часть, заключение, список используемых источников, приложения. К структурным элементам дипломной работы представляются следующие требования.</w:t>
      </w:r>
    </w:p>
    <w:p w:rsidR="00360507" w:rsidRDefault="00360507" w:rsidP="00360507">
      <w:pPr>
        <w:tabs>
          <w:tab w:val="left" w:pos="1843"/>
        </w:tabs>
        <w:jc w:val="both"/>
      </w:pPr>
      <w:r>
        <w:t xml:space="preserve">         </w:t>
      </w:r>
      <w:r>
        <w:rPr>
          <w:b/>
        </w:rPr>
        <w:t xml:space="preserve">Задание </w:t>
      </w:r>
      <w:r>
        <w:t xml:space="preserve">на выполнение на выполнение дипломной работы не является частью дипломной работы: оно служит для сопоставления задания и полученных результатов, отраженных в дипломной работе. Реферат выполняет функцию оборота титульного листа в изданиях: дает общую информацию об авторе, дипломе и его содержанию. Задание и реферат помещаются в начале работы и в содержании не отражаются. </w:t>
      </w:r>
    </w:p>
    <w:p w:rsidR="00360507" w:rsidRDefault="00360507" w:rsidP="00360507">
      <w:pPr>
        <w:tabs>
          <w:tab w:val="left" w:pos="1843"/>
        </w:tabs>
        <w:jc w:val="both"/>
      </w:pPr>
      <w:r>
        <w:t xml:space="preserve">         </w:t>
      </w:r>
      <w:r>
        <w:rPr>
          <w:b/>
        </w:rPr>
        <w:t xml:space="preserve">Реферат </w:t>
      </w:r>
      <w:r>
        <w:t>должен содержать библиографическое описание дипломной работы с указанием наличия иллюстраций, таблиц, приложений, количества используемых источников. Далее производится перечень ключевых слов и текст реферата.</w:t>
      </w:r>
    </w:p>
    <w:p w:rsidR="00360507" w:rsidRDefault="00360507" w:rsidP="00360507">
      <w:pPr>
        <w:tabs>
          <w:tab w:val="left" w:pos="1843"/>
        </w:tabs>
        <w:jc w:val="both"/>
      </w:pPr>
      <w:r>
        <w:t xml:space="preserve">        Перечень ключевых слов должен включать от 5 до 15 слов и словосочетаний из текста дипломной работы, которые в наибольшей мере характеризуют его содержание и обеспечивают возможность информационного поиска. Ключевые слова даются в именительном падеже и печатаются строчными буквами в строчку через запятые.</w:t>
      </w:r>
    </w:p>
    <w:p w:rsidR="00360507" w:rsidRDefault="00360507" w:rsidP="00360507">
      <w:pPr>
        <w:tabs>
          <w:tab w:val="left" w:pos="1843"/>
        </w:tabs>
        <w:jc w:val="both"/>
      </w:pPr>
      <w:r>
        <w:t xml:space="preserve">       Текст реферата должен в кратком виде содержать цель и объект дипломного исследования, метод или методологию проведения работы, полученные результаты и новизну, степень внедрения и область применения, экономическую эффективность или значимость работы.</w:t>
      </w:r>
    </w:p>
    <w:p w:rsidR="00360507" w:rsidRDefault="00360507" w:rsidP="00360507">
      <w:pPr>
        <w:tabs>
          <w:tab w:val="left" w:pos="1843"/>
        </w:tabs>
      </w:pPr>
      <w:r>
        <w:t xml:space="preserve">     Для описания текста реферата удобно использовать клише, которые обеспечивают работу по созданию реферата. Так для описания цели и задач работы используются выражения: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Цель настоящей выпускной квалификационной  работы…..</w:t>
      </w:r>
      <w:r>
        <w:rPr>
          <w:i/>
        </w:rPr>
        <w:br/>
        <w:t>Целью настоящей работы является…..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Цель данной работы состоит…..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Настоящая работа имеет целью….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В задачу данной выпускной квалификационной  работы входит…..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К числу основных задач исследования относятся….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Основная задача работы….</w:t>
      </w:r>
    </w:p>
    <w:p w:rsidR="00360507" w:rsidRDefault="00360507" w:rsidP="00360507">
      <w:pPr>
        <w:tabs>
          <w:tab w:val="left" w:pos="1843"/>
        </w:tabs>
        <w:rPr>
          <w:i/>
        </w:rPr>
      </w:pPr>
      <w:r>
        <w:rPr>
          <w:i/>
        </w:rPr>
        <w:t xml:space="preserve">  </w:t>
      </w:r>
      <w:r>
        <w:t>Для описания предлагаемого варианта решения или предмета рассматривания можно использовать фразы: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Предназначенная …. форма…. базируется </w:t>
      </w:r>
      <w:proofErr w:type="gramStart"/>
      <w:r>
        <w:rPr>
          <w:i/>
        </w:rPr>
        <w:t>на</w:t>
      </w:r>
      <w:proofErr w:type="gramEnd"/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lastRenderedPageBreak/>
        <w:t xml:space="preserve">Предназначается такой </w:t>
      </w:r>
      <w:proofErr w:type="gramStart"/>
      <w:r>
        <w:rPr>
          <w:i/>
        </w:rPr>
        <w:t>метод</w:t>
      </w:r>
      <w:proofErr w:type="gramEnd"/>
      <w:r>
        <w:rPr>
          <w:i/>
        </w:rPr>
        <w:t>….. при котором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Предназначается один из методов…..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</w:p>
    <w:p w:rsidR="00360507" w:rsidRDefault="00360507" w:rsidP="00360507">
      <w:pPr>
        <w:tabs>
          <w:tab w:val="left" w:pos="1843"/>
        </w:tabs>
      </w:pPr>
      <w:r>
        <w:t xml:space="preserve">    Новизну работы можно описать, используя выражения: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Особенность предлагаемого способа….. состоит </w:t>
      </w:r>
      <w:proofErr w:type="gramStart"/>
      <w:r>
        <w:rPr>
          <w:i/>
        </w:rPr>
        <w:t>в</w:t>
      </w:r>
      <w:proofErr w:type="gramEnd"/>
      <w:r>
        <w:rPr>
          <w:i/>
        </w:rPr>
        <w:t>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>Особенность</w:t>
      </w:r>
      <w:proofErr w:type="gramStart"/>
      <w:r>
        <w:rPr>
          <w:i/>
        </w:rPr>
        <w:t xml:space="preserve"> …..</w:t>
      </w:r>
      <w:proofErr w:type="gramEnd"/>
      <w:r>
        <w:rPr>
          <w:i/>
        </w:rPr>
        <w:t>является……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Отличительная особенность…..состоит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Отличительная черта предлагаемого метода (проекта)…..состоит </w:t>
      </w:r>
      <w:proofErr w:type="gramStart"/>
      <w:r>
        <w:rPr>
          <w:i/>
        </w:rPr>
        <w:t>в</w:t>
      </w:r>
      <w:proofErr w:type="gramEnd"/>
      <w:r>
        <w:rPr>
          <w:i/>
        </w:rPr>
        <w:t>….</w:t>
      </w:r>
    </w:p>
    <w:p w:rsidR="00360507" w:rsidRDefault="00360507" w:rsidP="00360507">
      <w:pPr>
        <w:tabs>
          <w:tab w:val="left" w:pos="1843"/>
        </w:tabs>
      </w:pPr>
      <w:r>
        <w:t xml:space="preserve">Рекомендации предлагаемых методов можно </w:t>
      </w:r>
      <w:proofErr w:type="gramStart"/>
      <w:r>
        <w:t>дать</w:t>
      </w:r>
      <w:proofErr w:type="gramEnd"/>
      <w:r>
        <w:t xml:space="preserve"> используя выражения: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Систем может быть </w:t>
      </w:r>
      <w:proofErr w:type="gramStart"/>
      <w:r>
        <w:rPr>
          <w:i/>
        </w:rPr>
        <w:t>рекомендована</w:t>
      </w:r>
      <w:proofErr w:type="gramEnd"/>
      <w:r>
        <w:rPr>
          <w:i/>
        </w:rPr>
        <w:t xml:space="preserve"> для……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Как…., так и …..могло бы быть рекомендовано </w:t>
      </w:r>
      <w:proofErr w:type="gramStart"/>
      <w:r>
        <w:rPr>
          <w:i/>
        </w:rPr>
        <w:t>для</w:t>
      </w:r>
      <w:proofErr w:type="gramEnd"/>
      <w:r>
        <w:rPr>
          <w:i/>
        </w:rPr>
        <w:t>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Этот метод может быть рекомендован </w:t>
      </w:r>
      <w:proofErr w:type="gramStart"/>
      <w:r>
        <w:rPr>
          <w:i/>
        </w:rPr>
        <w:t>для</w:t>
      </w:r>
      <w:proofErr w:type="gramEnd"/>
      <w:r>
        <w:rPr>
          <w:i/>
        </w:rPr>
        <w:t>…..</w:t>
      </w:r>
    </w:p>
    <w:p w:rsidR="00360507" w:rsidRDefault="00360507" w:rsidP="00360507">
      <w:pPr>
        <w:tabs>
          <w:tab w:val="left" w:pos="1843"/>
        </w:tabs>
        <w:ind w:left="714"/>
        <w:contextualSpacing/>
        <w:rPr>
          <w:i/>
        </w:rPr>
      </w:pPr>
      <w:r>
        <w:rPr>
          <w:i/>
        </w:rPr>
        <w:t xml:space="preserve">……….может найти применение </w:t>
      </w:r>
      <w:proofErr w:type="gramStart"/>
      <w:r>
        <w:rPr>
          <w:i/>
        </w:rPr>
        <w:t>для</w:t>
      </w:r>
      <w:proofErr w:type="gramEnd"/>
      <w:r>
        <w:rPr>
          <w:i/>
        </w:rPr>
        <w:t>……</w:t>
      </w:r>
    </w:p>
    <w:p w:rsidR="00360507" w:rsidRDefault="00360507" w:rsidP="00360507">
      <w:pPr>
        <w:tabs>
          <w:tab w:val="left" w:pos="1843"/>
        </w:tabs>
      </w:pPr>
      <w:r>
        <w:t xml:space="preserve">   Структурный элемент «Обозначение и сокращения», содержит перечень обозначений и сокращений, применимых в данной работе. </w:t>
      </w:r>
    </w:p>
    <w:p w:rsidR="00360507" w:rsidRDefault="00360507" w:rsidP="00360507">
      <w:pPr>
        <w:ind w:firstLine="709"/>
        <w:jc w:val="both"/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введении</w:t>
      </w:r>
      <w:r>
        <w:t xml:space="preserve"> обосновывается выбор темы, определяемый ее актуальность, формируется проблема и гипотеза ее решения, определяется цель работы и основные задачи, подлежащие решению, указывается объект и предмет исследования, используемые методы, изученность проблемы или степень разработанности. В зависимости от характера работы в качестве параметров введения могут  быть новизна, практическая значимость, базы исследования (учреждения, организации, школы, органы научно-технической информации и т.д.). Параметры введения можно разделить на обязательные и факультативные элементы. В качестве факультативных выступают «гипотеза», «новизна» и «практическая значимость».</w:t>
      </w:r>
    </w:p>
    <w:p w:rsidR="00360507" w:rsidRDefault="00360507" w:rsidP="00360507">
      <w:pPr>
        <w:ind w:firstLine="709"/>
        <w:jc w:val="both"/>
      </w:pPr>
      <w:r>
        <w:rPr>
          <w:b/>
        </w:rPr>
        <w:t>Основная часть</w:t>
      </w:r>
      <w:r>
        <w:t xml:space="preserve"> дипломной </w:t>
      </w:r>
      <w:proofErr w:type="gramStart"/>
      <w:r>
        <w:t>работы</w:t>
      </w:r>
      <w:proofErr w:type="gramEnd"/>
      <w:r>
        <w:t xml:space="preserve"> как правило содержит три главы, подразделяющая на параграфы.</w:t>
      </w:r>
    </w:p>
    <w:p w:rsidR="00360507" w:rsidRDefault="00360507" w:rsidP="00360507">
      <w:pPr>
        <w:ind w:firstLine="709"/>
        <w:jc w:val="both"/>
      </w:pPr>
      <w:r>
        <w:rPr>
          <w:i/>
        </w:rPr>
        <w:t xml:space="preserve">Первая глава </w:t>
      </w:r>
      <w:r>
        <w:t xml:space="preserve">носит общетеоретический характер. В нее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оценка. Данная глава служит теоретическим обоснованием будущих разработок: </w:t>
      </w:r>
      <w:r>
        <w:rPr>
          <w:color w:val="000000"/>
        </w:rPr>
        <w:t>применение выбранного помещения (3-8 стр.)</w:t>
      </w:r>
      <w:r>
        <w:t xml:space="preserve">, </w:t>
      </w:r>
      <w:r>
        <w:rPr>
          <w:color w:val="000000"/>
        </w:rPr>
        <w:t>виды и формы, возможно стандарты,  выбранного помещения (4-10 стр.)</w:t>
      </w:r>
      <w:r>
        <w:t xml:space="preserve">, </w:t>
      </w:r>
      <w:r>
        <w:rPr>
          <w:color w:val="000000"/>
        </w:rPr>
        <w:t>традиционные предпочтения в интерьере  выбранного помещения (3-8 стр.)</w:t>
      </w:r>
      <w:r>
        <w:t xml:space="preserve">, </w:t>
      </w:r>
      <w:r>
        <w:rPr>
          <w:color w:val="000000"/>
        </w:rPr>
        <w:t>основные характеристики выбранного стиля, возможно краткий экскурс в историю (6-8 стр.), теоретический анализ работ дизайнеров в выбранном стиле и помещения.</w:t>
      </w:r>
    </w:p>
    <w:p w:rsidR="00360507" w:rsidRDefault="00360507" w:rsidP="00360507">
      <w:pPr>
        <w:ind w:firstLine="709"/>
        <w:jc w:val="both"/>
        <w:rPr>
          <w:color w:val="000000"/>
        </w:rPr>
      </w:pPr>
      <w:r>
        <w:rPr>
          <w:i/>
        </w:rPr>
        <w:t xml:space="preserve">Вторая глава </w:t>
      </w:r>
      <w:r>
        <w:t xml:space="preserve">носит аналитический характер. В ней дается анализ изучаемой проблемы с использованием различных методов исследования, включая экономико-математические. </w:t>
      </w:r>
      <w:proofErr w:type="gramStart"/>
      <w:r>
        <w:t>При этом не ограничивается констатацией фактов, а выявляются тенденции развития, вскрываются недостатки и причины, их обусловившие, намечаются пути их возможного устранения:</w:t>
      </w:r>
      <w:r>
        <w:rPr>
          <w:b/>
          <w:color w:val="000000"/>
        </w:rPr>
        <w:t xml:space="preserve"> </w:t>
      </w:r>
      <w:r>
        <w:rPr>
          <w:color w:val="000000"/>
        </w:rPr>
        <w:t>уточнить, для кого предназначен данный проект, какие пожелания заказчика учитываются (1-3 стр.), отразить все габариты помещения, количество окон, дверей, арок и др. (1-3 стр.), в чем проявление выбранного стиля, концепция стилевого направления;</w:t>
      </w:r>
      <w:proofErr w:type="gramEnd"/>
      <w:r>
        <w:rPr>
          <w:color w:val="000000"/>
        </w:rPr>
        <w:t xml:space="preserve"> анализ основной цветовой палитры (с обоснованием) и фактуры помещения. </w:t>
      </w:r>
      <w:proofErr w:type="gramStart"/>
      <w:r>
        <w:rPr>
          <w:color w:val="000000"/>
        </w:rPr>
        <w:t xml:space="preserve">Рекомендуется: создание единой таблицы в свободной форме, с четкими названиями (возможно с образцами) цветов и фактур (2-4 стр.); создать и отразить в таблице: наименование, изготовителя, каталожный номер, дилера, количество, стоимость за единицу, общую для мебели и осветительных приборов (2-5 стр.), описать планировочное решение, возможное зонирование, выделение, </w:t>
      </w:r>
      <w:proofErr w:type="spellStart"/>
      <w:r>
        <w:rPr>
          <w:color w:val="000000"/>
        </w:rPr>
        <w:t>комуфлирование</w:t>
      </w:r>
      <w:proofErr w:type="spellEnd"/>
      <w:r>
        <w:rPr>
          <w:color w:val="000000"/>
        </w:rPr>
        <w:t>, трансформирование и т.п. (2-5 стр.)</w:t>
      </w:r>
      <w:proofErr w:type="gramEnd"/>
    </w:p>
    <w:p w:rsidR="00360507" w:rsidRDefault="00360507" w:rsidP="00360507">
      <w:pPr>
        <w:ind w:firstLine="709"/>
        <w:jc w:val="both"/>
        <w:rPr>
          <w:color w:val="000000"/>
        </w:rPr>
      </w:pPr>
      <w:r>
        <w:rPr>
          <w:i/>
        </w:rPr>
        <w:t xml:space="preserve">Третья глава </w:t>
      </w:r>
      <w:r>
        <w:t xml:space="preserve">является проектной. В ней разрабатываются конкретные предложения и рекомендации. </w:t>
      </w:r>
      <w:proofErr w:type="gramStart"/>
      <w:r>
        <w:t xml:space="preserve">Базой для разработки конкретных мероприятий и предложений служит проведенный анализ исследуемой проблемы во 2-ой главе, а также имеющийся прогрессивный отечественный и зарубежный опыт: представить проект в чертежах и </w:t>
      </w:r>
      <w:r>
        <w:lastRenderedPageBreak/>
        <w:t xml:space="preserve">схемах, </w:t>
      </w:r>
      <w:r>
        <w:rPr>
          <w:color w:val="000000"/>
        </w:rPr>
        <w:t xml:space="preserve">в табличном варианте отразить приблизительную стоимость строительных работ, стоимость отделочных и черновых материалов, предметов обстановки, осветительных приборов и электрики (выключатели, розетки, </w:t>
      </w:r>
      <w:proofErr w:type="spellStart"/>
      <w:r>
        <w:rPr>
          <w:color w:val="000000"/>
        </w:rPr>
        <w:t>диммеры</w:t>
      </w:r>
      <w:proofErr w:type="spellEnd"/>
      <w:r>
        <w:rPr>
          <w:color w:val="000000"/>
        </w:rPr>
        <w:t xml:space="preserve"> и др.) (6-10 стр.)</w:t>
      </w:r>
      <w:proofErr w:type="gramEnd"/>
    </w:p>
    <w:p w:rsidR="00360507" w:rsidRDefault="00360507" w:rsidP="00360507">
      <w:pPr>
        <w:ind w:firstLine="709"/>
        <w:jc w:val="both"/>
      </w:pPr>
    </w:p>
    <w:p w:rsidR="00360507" w:rsidRDefault="00360507" w:rsidP="00360507">
      <w:pPr>
        <w:ind w:firstLine="709"/>
        <w:jc w:val="both"/>
      </w:pPr>
      <w:r>
        <w:t>Между главами должна быть логическая связь и последовательное развитие темы на протяжении всей работы.</w:t>
      </w:r>
    </w:p>
    <w:p w:rsidR="00360507" w:rsidRDefault="00360507" w:rsidP="00360507">
      <w:pPr>
        <w:ind w:firstLine="709"/>
        <w:jc w:val="both"/>
      </w:pPr>
      <w:r>
        <w:t xml:space="preserve">В </w:t>
      </w:r>
      <w:r>
        <w:rPr>
          <w:b/>
        </w:rPr>
        <w:t xml:space="preserve">заключении </w:t>
      </w:r>
      <w:r>
        <w:t>логично, последовательно излагаются теоретические и практические выводы и предложения, кратко и четко дается полное представление о содержании, значимости и эффективности разработок. При создании заключения, следует анализировать поставленные задачи исследования: что решено, каким методом или способом, какие результаты получены, возможности использования в дальнейшем. Заключение включает четыре части: результаты, выводы, преимущества предлагаемого варианта решения, рекомендации. Для их описания можно использовать следующие словесные клише:</w:t>
      </w:r>
    </w:p>
    <w:p w:rsidR="00360507" w:rsidRDefault="00360507" w:rsidP="00360507">
      <w:pPr>
        <w:jc w:val="both"/>
        <w:rPr>
          <w:u w:val="single"/>
        </w:rPr>
      </w:pPr>
      <w:r>
        <w:rPr>
          <w:u w:val="single"/>
        </w:rPr>
        <w:t>Результаты: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Результаты показали следующее….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Результаты</w:t>
      </w:r>
      <w:proofErr w:type="gramStart"/>
      <w:r>
        <w:rPr>
          <w:i/>
        </w:rPr>
        <w:t xml:space="preserve"> …..</w:t>
      </w:r>
      <w:proofErr w:type="gramEnd"/>
      <w:r>
        <w:rPr>
          <w:i/>
        </w:rPr>
        <w:t>оказались следующие……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Из полученных результатов видно, что…..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Основные результаты исследования заключаются…..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Главными результатами проведенного анализа следует считать…..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Полученные результаты</w:t>
      </w:r>
      <w:proofErr w:type="gramStart"/>
      <w:r>
        <w:rPr>
          <w:i/>
        </w:rPr>
        <w:t>….</w:t>
      </w:r>
      <w:proofErr w:type="gramEnd"/>
      <w:r>
        <w:rPr>
          <w:i/>
        </w:rPr>
        <w:t>позволяют утверждать, что…..</w:t>
      </w:r>
    </w:p>
    <w:p w:rsidR="00360507" w:rsidRDefault="00360507" w:rsidP="00360507">
      <w:pPr>
        <w:jc w:val="both"/>
        <w:rPr>
          <w:u w:val="single"/>
        </w:rPr>
      </w:pPr>
      <w:r>
        <w:rPr>
          <w:u w:val="single"/>
        </w:rPr>
        <w:t>Выводы: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Итак, можно сделать вывод, что……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Проведенные исследования позволяют сделать вывод……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В заключении отметим….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Резюмируя, можно сказать, что……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Подводя итоги нашего анализа, следует отметить…..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Из всего сказанного следует вывод </w:t>
      </w:r>
      <w:proofErr w:type="gramStart"/>
      <w:r>
        <w:rPr>
          <w:i/>
        </w:rPr>
        <w:t>о</w:t>
      </w:r>
      <w:proofErr w:type="gramEnd"/>
      <w:r>
        <w:rPr>
          <w:i/>
        </w:rPr>
        <w:t>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Таким образом, можно сделать вывод…..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Проведенные исследования позволяют сделать вывод…..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Итак, подводя итоги, можно констатировать следующее….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Следовательно, мы приходим к выводу…..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……работа позволяет сделать вывод, что…..</w:t>
      </w:r>
    </w:p>
    <w:p w:rsidR="00360507" w:rsidRDefault="00360507" w:rsidP="00360507">
      <w:pPr>
        <w:jc w:val="both"/>
        <w:rPr>
          <w:u w:val="single"/>
        </w:rPr>
      </w:pPr>
      <w:r>
        <w:rPr>
          <w:u w:val="single"/>
        </w:rPr>
        <w:t>Преимущества предлагаемого варианта решения: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Этот способ имеет то преимущество, что…..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Следовательно, преимущества состоят </w:t>
      </w:r>
      <w:proofErr w:type="gramStart"/>
      <w:r>
        <w:rPr>
          <w:i/>
        </w:rPr>
        <w:t>в</w:t>
      </w:r>
      <w:proofErr w:type="gramEnd"/>
      <w:r>
        <w:rPr>
          <w:i/>
        </w:rPr>
        <w:t>…..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Анализ показал преимущества метода….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Предлагаемый способ позволяет повысить</w:t>
      </w:r>
      <w:proofErr w:type="gramStart"/>
      <w:r>
        <w:rPr>
          <w:i/>
        </w:rPr>
        <w:t>…..</w:t>
      </w:r>
      <w:proofErr w:type="gramEnd"/>
      <w:r>
        <w:rPr>
          <w:i/>
        </w:rPr>
        <w:t>ускорить…..</w:t>
      </w:r>
    </w:p>
    <w:p w:rsidR="00360507" w:rsidRDefault="00360507" w:rsidP="00360507">
      <w:pPr>
        <w:jc w:val="both"/>
        <w:rPr>
          <w:u w:val="single"/>
        </w:rPr>
      </w:pPr>
      <w:r>
        <w:rPr>
          <w:u w:val="single"/>
        </w:rPr>
        <w:t>Рекомендации: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Система (проект, работа и т.д.) может быть рекомендована </w:t>
      </w:r>
      <w:proofErr w:type="gramStart"/>
      <w:r>
        <w:rPr>
          <w:i/>
        </w:rPr>
        <w:t>для</w:t>
      </w:r>
      <w:proofErr w:type="gramEnd"/>
      <w:r>
        <w:rPr>
          <w:i/>
        </w:rPr>
        <w:t>….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Как…..так и….могло бы быть рекомендовано </w:t>
      </w:r>
      <w:proofErr w:type="gramStart"/>
      <w:r>
        <w:rPr>
          <w:i/>
        </w:rPr>
        <w:t>для</w:t>
      </w:r>
      <w:proofErr w:type="gramEnd"/>
      <w:r>
        <w:rPr>
          <w:i/>
        </w:rPr>
        <w:t>….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Этот метод (система, проект, работа и т.д.) может быть рекомендован </w:t>
      </w:r>
      <w:proofErr w:type="gramStart"/>
      <w:r>
        <w:rPr>
          <w:i/>
        </w:rPr>
        <w:t>для</w:t>
      </w:r>
      <w:proofErr w:type="gramEnd"/>
      <w:r>
        <w:rPr>
          <w:i/>
        </w:rPr>
        <w:t>….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….метод может найти применение </w:t>
      </w:r>
      <w:proofErr w:type="gramStart"/>
      <w:r>
        <w:rPr>
          <w:i/>
        </w:rPr>
        <w:t>для</w:t>
      </w:r>
      <w:proofErr w:type="gramEnd"/>
      <w:r>
        <w:rPr>
          <w:i/>
        </w:rPr>
        <w:t>…..</w:t>
      </w:r>
    </w:p>
    <w:p w:rsidR="00360507" w:rsidRDefault="00360507" w:rsidP="00360507">
      <w:pPr>
        <w:ind w:firstLine="709"/>
        <w:jc w:val="both"/>
      </w:pPr>
      <w:r>
        <w:rPr>
          <w:b/>
        </w:rPr>
        <w:t>Приложение</w:t>
      </w:r>
      <w:r>
        <w:t xml:space="preserve"> содержит вспомогательный материал, которые при включении в основную часть работы загромождают текст. К вспомогательному материалу относятся промежуточные расчеты, инструкции, заполненные формы отчетности и других документов, методики и т.д.</w:t>
      </w:r>
    </w:p>
    <w:p w:rsidR="00360507" w:rsidRDefault="00360507" w:rsidP="0036050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используемых источников должен быть </w:t>
      </w:r>
      <w:r>
        <w:rPr>
          <w:color w:val="000000"/>
          <w:kern w:val="36"/>
        </w:rPr>
        <w:t xml:space="preserve">оформлен согласно ГОСТу 7.1-2003 списка литературы. </w:t>
      </w:r>
      <w:r>
        <w:rPr>
          <w:color w:val="000000"/>
        </w:rPr>
        <w:t xml:space="preserve">Количество источников -  не менее 25. 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Книга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одного автора</w:t>
      </w:r>
      <w:r>
        <w:rPr>
          <w:color w:val="000000"/>
          <w:u w:val="single"/>
        </w:rPr>
        <w:br/>
      </w:r>
      <w:r>
        <w:rPr>
          <w:color w:val="000000"/>
        </w:rPr>
        <w:t>Соколова, Н.Г. Пишем курсовую, выпускную квалификационную работу [Текст]: метод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lastRenderedPageBreak/>
        <w:t>р</w:t>
      </w:r>
      <w:proofErr w:type="gramEnd"/>
      <w:r>
        <w:rPr>
          <w:color w:val="000000"/>
        </w:rPr>
        <w:t xml:space="preserve">екомендации для студентов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колледжей и вузов / Н.Г. Соколова. – Тула: Изд-во ТГПУ им. Л.Н. Толстого, 2008. – 116 с.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двух авторов</w:t>
      </w:r>
      <w:r>
        <w:rPr>
          <w:color w:val="000000"/>
          <w:u w:val="single"/>
        </w:rPr>
        <w:br/>
      </w:r>
      <w:r>
        <w:rPr>
          <w:color w:val="000000"/>
        </w:rPr>
        <w:t>Левицкий, Ю.А. История лингвистических учений [Текст]: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студентов вузов / Ю.А. Левицкий, Н.В. </w:t>
      </w:r>
      <w:proofErr w:type="spellStart"/>
      <w:r>
        <w:rPr>
          <w:color w:val="000000"/>
        </w:rPr>
        <w:t>Боронникова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., 2009. – 302 с.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трех авторов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proofErr w:type="spellStart"/>
      <w:r>
        <w:rPr>
          <w:color w:val="000000"/>
        </w:rPr>
        <w:t>Сластёнин</w:t>
      </w:r>
      <w:proofErr w:type="spellEnd"/>
      <w:r>
        <w:rPr>
          <w:color w:val="000000"/>
        </w:rPr>
        <w:t>, В.А. Педагогика [Текст]: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студентов вузов / В.А. </w:t>
      </w:r>
      <w:proofErr w:type="spellStart"/>
      <w:r>
        <w:rPr>
          <w:color w:val="000000"/>
        </w:rPr>
        <w:t>Сластёнин</w:t>
      </w:r>
      <w:proofErr w:type="spellEnd"/>
      <w:r>
        <w:rPr>
          <w:color w:val="000000"/>
        </w:rPr>
        <w:t xml:space="preserve">, И.Ф. Исаев, Е.Н. </w:t>
      </w:r>
      <w:proofErr w:type="spellStart"/>
      <w:r>
        <w:rPr>
          <w:color w:val="000000"/>
        </w:rPr>
        <w:t>Шиянов</w:t>
      </w:r>
      <w:proofErr w:type="spellEnd"/>
      <w:r>
        <w:rPr>
          <w:color w:val="000000"/>
        </w:rPr>
        <w:t>. — М.: Академия, 2008. — 576 с.</w:t>
      </w:r>
    </w:p>
    <w:p w:rsidR="00360507" w:rsidRDefault="00360507" w:rsidP="00360507">
      <w:p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Книга четырех и более авторов</w:t>
      </w:r>
    </w:p>
    <w:p w:rsidR="00360507" w:rsidRDefault="00360507" w:rsidP="00360507">
      <w:pPr>
        <w:numPr>
          <w:ilvl w:val="0"/>
          <w:numId w:val="5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Проблемы компетентности и компетенций в психолого-педагогических исследованиях [Текст]: монография / Н.А. </w:t>
      </w:r>
      <w:proofErr w:type="spellStart"/>
      <w:r>
        <w:rPr>
          <w:color w:val="000000"/>
        </w:rPr>
        <w:t>Шайденко</w:t>
      </w:r>
      <w:proofErr w:type="spellEnd"/>
      <w:r>
        <w:rPr>
          <w:color w:val="000000"/>
        </w:rPr>
        <w:t xml:space="preserve"> [и др.]. – Тула: Изд-во ТГПУ им. Л.Н. Толстого, 2007. – 128 с.</w:t>
      </w:r>
    </w:p>
    <w:p w:rsidR="00360507" w:rsidRDefault="00360507" w:rsidP="00360507">
      <w:pPr>
        <w:numPr>
          <w:ilvl w:val="0"/>
          <w:numId w:val="5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Машины, механизмы и оборудование лесного хозяйства [Текст]: справочник / В.Н. Винокуров [и др.]. — М.: </w:t>
      </w:r>
      <w:proofErr w:type="spellStart"/>
      <w:r>
        <w:rPr>
          <w:color w:val="000000"/>
        </w:rPr>
        <w:t>Лесн</w:t>
      </w:r>
      <w:proofErr w:type="spellEnd"/>
      <w:r>
        <w:rPr>
          <w:color w:val="000000"/>
        </w:rPr>
        <w:t>. хоз-во, 2001.- 439 с.</w:t>
      </w:r>
    </w:p>
    <w:p w:rsidR="00360507" w:rsidRDefault="00360507" w:rsidP="00360507">
      <w:p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Книга переводная</w:t>
      </w:r>
      <w:r>
        <w:rPr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без указания фамилии переводчика</w:t>
      </w:r>
      <w:r>
        <w:rPr>
          <w:color w:val="000000"/>
          <w:u w:val="single"/>
        </w:rPr>
        <w:br/>
      </w:r>
      <w:r>
        <w:rPr>
          <w:color w:val="000000"/>
        </w:rPr>
        <w:t>Миллер, Г. Время убийц [Текст]: повести: пер. с англ. / Генри Миллер.– М.: Б.С.Г.-пресс, 2000. — 293 с.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С указанием фамилии переводчика</w:t>
      </w:r>
      <w:r>
        <w:rPr>
          <w:color w:val="000000"/>
          <w:u w:val="single"/>
        </w:rPr>
        <w:br/>
      </w:r>
      <w:r>
        <w:rPr>
          <w:color w:val="000000"/>
        </w:rPr>
        <w:t xml:space="preserve">Миллер, Г. Время убийц [Текст]: повести / Генри Миллер; пер. с англ. </w:t>
      </w:r>
      <w:proofErr w:type="spellStart"/>
      <w:r>
        <w:rPr>
          <w:color w:val="000000"/>
        </w:rPr>
        <w:t>Б.Смирнова</w:t>
      </w:r>
      <w:proofErr w:type="spellEnd"/>
      <w:r>
        <w:rPr>
          <w:color w:val="000000"/>
        </w:rPr>
        <w:t>. – М.: Б.С.Г.-пресс, 2000. — 293 с.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Книга без автора, имеющая редактора, составителя</w:t>
      </w:r>
      <w:r>
        <w:rPr>
          <w:color w:val="000000"/>
          <w:u w:val="single"/>
        </w:rPr>
        <w:br/>
      </w:r>
      <w:r>
        <w:rPr>
          <w:color w:val="000000"/>
        </w:rPr>
        <w:t>Специальная педагогика [Текст]: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 для студ. вузов / под ред. Н.М. Назаровой. – 7-е изд. — М.: Академия, 2007. — 400 с.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Энциклопедия, справочник, словарь</w:t>
      </w:r>
    </w:p>
    <w:p w:rsidR="00360507" w:rsidRDefault="00360507" w:rsidP="00360507">
      <w:pPr>
        <w:numPr>
          <w:ilvl w:val="0"/>
          <w:numId w:val="6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Российская педагогическая энциклопедия [Текст]: в 2 т. / гл. ред. В.В. Давыдов. —  М.: Большая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э</w:t>
      </w:r>
      <w:proofErr w:type="gramEnd"/>
      <w:r>
        <w:rPr>
          <w:color w:val="000000"/>
        </w:rPr>
        <w:t>нцикл</w:t>
      </w:r>
      <w:proofErr w:type="spellEnd"/>
      <w:r>
        <w:rPr>
          <w:color w:val="000000"/>
        </w:rPr>
        <w:t>., 1993. — 2 т.</w:t>
      </w:r>
    </w:p>
    <w:p w:rsidR="00360507" w:rsidRDefault="00360507" w:rsidP="00360507">
      <w:pPr>
        <w:numPr>
          <w:ilvl w:val="0"/>
          <w:numId w:val="6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Педагогический энциклопедический словарь [Текст] / гл. ред. Б.М. Бим-</w:t>
      </w:r>
      <w:proofErr w:type="spellStart"/>
      <w:r>
        <w:rPr>
          <w:color w:val="000000"/>
        </w:rPr>
        <w:t>Бад</w:t>
      </w:r>
      <w:proofErr w:type="spellEnd"/>
      <w:r>
        <w:rPr>
          <w:color w:val="000000"/>
        </w:rPr>
        <w:t xml:space="preserve">. – 3-е изд.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 xml:space="preserve">.: Большая Рос. </w:t>
      </w:r>
      <w:proofErr w:type="spellStart"/>
      <w:r>
        <w:rPr>
          <w:color w:val="000000"/>
        </w:rPr>
        <w:t>энцикл</w:t>
      </w:r>
      <w:proofErr w:type="spellEnd"/>
      <w:r>
        <w:rPr>
          <w:color w:val="000000"/>
        </w:rPr>
        <w:t>., 2009. – 528 с.</w:t>
      </w:r>
    </w:p>
    <w:p w:rsidR="00360507" w:rsidRDefault="00360507" w:rsidP="00360507">
      <w:pPr>
        <w:numPr>
          <w:ilvl w:val="0"/>
          <w:numId w:val="6"/>
        </w:numPr>
        <w:shd w:val="clear" w:color="auto" w:fill="FFFFFF"/>
        <w:spacing w:line="300" w:lineRule="atLeast"/>
        <w:rPr>
          <w:color w:val="000000"/>
        </w:rPr>
      </w:pPr>
      <w:proofErr w:type="spellStart"/>
      <w:r>
        <w:rPr>
          <w:color w:val="000000"/>
        </w:rPr>
        <w:t>Поддубная</w:t>
      </w:r>
      <w:proofErr w:type="spellEnd"/>
      <w:r>
        <w:rPr>
          <w:color w:val="000000"/>
        </w:rPr>
        <w:t xml:space="preserve">, Т.Н. Справочник социального педагога: защита детства в РФ [Текст] / Т.Н. </w:t>
      </w:r>
      <w:proofErr w:type="spellStart"/>
      <w:r>
        <w:rPr>
          <w:color w:val="000000"/>
        </w:rPr>
        <w:t>Поддубная</w:t>
      </w:r>
      <w:proofErr w:type="spellEnd"/>
      <w:r>
        <w:rPr>
          <w:color w:val="000000"/>
        </w:rPr>
        <w:t xml:space="preserve">, А.О. </w:t>
      </w:r>
      <w:proofErr w:type="spellStart"/>
      <w:r>
        <w:rPr>
          <w:color w:val="000000"/>
        </w:rPr>
        <w:t>Поддубный</w:t>
      </w:r>
      <w:proofErr w:type="spellEnd"/>
      <w:r>
        <w:rPr>
          <w:color w:val="000000"/>
        </w:rPr>
        <w:t>. – Ростов н/Д.: Феникс, 2005. – 473 с.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Диссертации, авторефераты</w:t>
      </w:r>
    </w:p>
    <w:p w:rsidR="00360507" w:rsidRDefault="00360507" w:rsidP="00360507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Бурцева, И.И. Управление социально-психологической службой в муниципальной системе образования [Текст]: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… канд.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наук: 13.00.01 / Бурцева Ирина Ивановна. — Тула, 2009. — 246 с.</w:t>
      </w:r>
    </w:p>
    <w:p w:rsidR="00360507" w:rsidRDefault="00360507" w:rsidP="00360507">
      <w:pPr>
        <w:numPr>
          <w:ilvl w:val="0"/>
          <w:numId w:val="7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Хаустов, В.М. Патриотическое воспитание как ведущее направление государственной молодежной политики [Текст]: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… канд. полит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аук: 23.00.02 / Хаустов Виктор Михайлович. – М., 2002. - 24 с.</w:t>
      </w:r>
    </w:p>
    <w:p w:rsidR="00360507" w:rsidRDefault="00360507" w:rsidP="00360507">
      <w:pPr>
        <w:shd w:val="clear" w:color="auto" w:fill="FFFFFF"/>
        <w:spacing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>Официальные материалы</w:t>
      </w:r>
    </w:p>
    <w:p w:rsidR="00360507" w:rsidRDefault="00360507" w:rsidP="00360507">
      <w:pPr>
        <w:numPr>
          <w:ilvl w:val="0"/>
          <w:numId w:val="8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Российская Федерация. Законы. </w:t>
      </w:r>
      <w:proofErr w:type="gramStart"/>
      <w:r>
        <w:rPr>
          <w:color w:val="000000"/>
        </w:rPr>
        <w:t>Об образовании [Текст]: [</w:t>
      </w:r>
      <w:proofErr w:type="spellStart"/>
      <w:r>
        <w:rPr>
          <w:color w:val="000000"/>
        </w:rPr>
        <w:t>федер</w:t>
      </w:r>
      <w:proofErr w:type="spellEnd"/>
      <w:r>
        <w:rPr>
          <w:color w:val="000000"/>
        </w:rPr>
        <w:t>. закон: принят Гос.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Думой 13 янв. 1996: по состоянию на 31 дек. 2005].</w:t>
      </w:r>
      <w:proofErr w:type="gramEnd"/>
      <w:r>
        <w:rPr>
          <w:color w:val="000000"/>
        </w:rPr>
        <w:t xml:space="preserve"> — М.: Проспект, 2006. — 48 с.</w:t>
      </w:r>
    </w:p>
    <w:p w:rsidR="00360507" w:rsidRDefault="00360507" w:rsidP="00360507">
      <w:pPr>
        <w:numPr>
          <w:ilvl w:val="0"/>
          <w:numId w:val="8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Концепция модернизации российского образования на период до 2010 года [Текст]  // Бюллетень МО РФ. — 2002. — № 2. — С. 3-31.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b/>
          <w:bCs/>
          <w:color w:val="000000"/>
        </w:rPr>
        <w:t>Статья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Статья из книги</w:t>
      </w:r>
      <w:r>
        <w:rPr>
          <w:color w:val="000000"/>
          <w:u w:val="single"/>
        </w:rPr>
        <w:br/>
      </w:r>
      <w:r>
        <w:rPr>
          <w:color w:val="000000"/>
        </w:rPr>
        <w:t>Посошков, И.Т. Об обучении народа грамоте [Текст] / И.Т. Посошков // История педагогики в России: хрестоматия / сост. С.Ф. Егоров. — М., 1999. — С. 78.</w:t>
      </w:r>
      <w:r>
        <w:rPr>
          <w:color w:val="000000"/>
        </w:rPr>
        <w:br/>
      </w:r>
      <w:r>
        <w:rPr>
          <w:i/>
          <w:color w:val="000000"/>
          <w:u w:val="single"/>
        </w:rPr>
        <w:t>Статья из энциклопедии</w:t>
      </w:r>
      <w:r>
        <w:rPr>
          <w:i/>
          <w:color w:val="000000"/>
          <w:u w:val="single"/>
        </w:rPr>
        <w:br/>
      </w:r>
      <w:r>
        <w:rPr>
          <w:color w:val="000000"/>
        </w:rPr>
        <w:t xml:space="preserve">Директор школы [Текст] // Российская педагогическая энциклопедия: в 2 т. / гл. ред. В.В. </w:t>
      </w:r>
      <w:r>
        <w:rPr>
          <w:color w:val="000000"/>
        </w:rPr>
        <w:lastRenderedPageBreak/>
        <w:t>Давыдов. — М., 1993. — Т. 1. — С. 273.</w:t>
      </w:r>
      <w:r>
        <w:rPr>
          <w:color w:val="000000"/>
        </w:rPr>
        <w:br/>
      </w:r>
      <w:r>
        <w:rPr>
          <w:i/>
          <w:iCs/>
          <w:color w:val="000000"/>
          <w:u w:val="single"/>
        </w:rPr>
        <w:t>Статья из сборника</w:t>
      </w:r>
      <w:r>
        <w:rPr>
          <w:color w:val="000000"/>
          <w:u w:val="single"/>
        </w:rPr>
        <w:br/>
      </w:r>
      <w:r>
        <w:rPr>
          <w:color w:val="000000"/>
        </w:rPr>
        <w:t xml:space="preserve">Сафонова, Г.Б. Традиционная обрядовая керамика Верхней Оки [Текст] / Г.Б. Сафонова // </w:t>
      </w:r>
      <w:proofErr w:type="gramStart"/>
      <w:r>
        <w:rPr>
          <w:color w:val="000000"/>
        </w:rPr>
        <w:t>Верхнее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Подонье</w:t>
      </w:r>
      <w:proofErr w:type="spellEnd"/>
      <w:r>
        <w:rPr>
          <w:color w:val="000000"/>
        </w:rPr>
        <w:t xml:space="preserve">: Археология. История.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4: сб. статей / отв. ред. А.Н. Наумов. — Тула, 2009. — С. 130-140.</w:t>
      </w:r>
    </w:p>
    <w:p w:rsidR="00360507" w:rsidRDefault="00360507" w:rsidP="00360507">
      <w:pPr>
        <w:shd w:val="clear" w:color="auto" w:fill="FFFFFF"/>
        <w:spacing w:line="300" w:lineRule="atLeast"/>
        <w:rPr>
          <w:color w:val="000000"/>
        </w:rPr>
      </w:pPr>
      <w:r>
        <w:rPr>
          <w:i/>
          <w:iCs/>
          <w:color w:val="000000"/>
          <w:u w:val="single"/>
        </w:rPr>
        <w:t>Тезисы докладов</w:t>
      </w:r>
    </w:p>
    <w:p w:rsidR="00360507" w:rsidRDefault="00360507" w:rsidP="00360507">
      <w:p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>Василенко, И.Т. Педагогическая практика в системе профессиональной подготовки студента-историка [Текст] / И.Т. Василенко // Качество педагогического образования: молодой учитель: материалы IV Всероссийской конференции: в 3 т. — Тула, 2003. — Т. 2. — С. 146-147.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u w:val="single"/>
        </w:rPr>
        <w:t>Статья из журнала</w:t>
      </w:r>
    </w:p>
    <w:p w:rsidR="00360507" w:rsidRDefault="00360507" w:rsidP="00360507">
      <w:pPr>
        <w:numPr>
          <w:ilvl w:val="0"/>
          <w:numId w:val="9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 xml:space="preserve">Рубцов, В.В. Психолого-педагогическая подготовка учительских кадров для новой школы [Текст] / </w:t>
      </w:r>
      <w:proofErr w:type="spellStart"/>
      <w:r>
        <w:rPr>
          <w:color w:val="000000"/>
        </w:rPr>
        <w:t>В.В.Рубцов</w:t>
      </w:r>
      <w:proofErr w:type="spellEnd"/>
      <w:r>
        <w:rPr>
          <w:color w:val="000000"/>
        </w:rPr>
        <w:t xml:space="preserve"> // Вопросы психологии. — 2010. — № 3. — С. 57-64.</w:t>
      </w:r>
    </w:p>
    <w:p w:rsidR="00360507" w:rsidRDefault="00360507" w:rsidP="00360507">
      <w:pPr>
        <w:numPr>
          <w:ilvl w:val="0"/>
          <w:numId w:val="9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>Минаева, С.С. Рисование на электронном экране как этап учебного процесса при изучении графиков [Текст] / С.С. Минаева, Н.С. Никитина // Математика в школе. – 2010. — № 7. – С. 47-54.</w:t>
      </w:r>
    </w:p>
    <w:p w:rsidR="00360507" w:rsidRDefault="00360507" w:rsidP="00360507">
      <w:pPr>
        <w:numPr>
          <w:ilvl w:val="0"/>
          <w:numId w:val="9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proofErr w:type="spellStart"/>
      <w:r>
        <w:rPr>
          <w:color w:val="000000"/>
        </w:rPr>
        <w:t>Хатуева</w:t>
      </w:r>
      <w:proofErr w:type="spellEnd"/>
      <w:r>
        <w:rPr>
          <w:color w:val="000000"/>
        </w:rPr>
        <w:t xml:space="preserve">, С.Т. Историко-психологический анализ развития взглядов на семью и семейную этику [Текст] / С.Т. </w:t>
      </w:r>
      <w:proofErr w:type="spellStart"/>
      <w:r>
        <w:rPr>
          <w:color w:val="000000"/>
        </w:rPr>
        <w:t>Хатуева</w:t>
      </w:r>
      <w:proofErr w:type="spellEnd"/>
      <w:r>
        <w:rPr>
          <w:color w:val="000000"/>
        </w:rPr>
        <w:t xml:space="preserve">, А.К. </w:t>
      </w:r>
      <w:proofErr w:type="spellStart"/>
      <w:r>
        <w:rPr>
          <w:color w:val="000000"/>
        </w:rPr>
        <w:t>Кубанова</w:t>
      </w:r>
      <w:proofErr w:type="spellEnd"/>
      <w:r>
        <w:rPr>
          <w:color w:val="000000"/>
        </w:rPr>
        <w:t xml:space="preserve">, О.А. </w:t>
      </w:r>
      <w:proofErr w:type="spellStart"/>
      <w:r>
        <w:rPr>
          <w:color w:val="000000"/>
        </w:rPr>
        <w:t>Губжокова</w:t>
      </w:r>
      <w:proofErr w:type="spellEnd"/>
      <w:r>
        <w:rPr>
          <w:color w:val="000000"/>
        </w:rPr>
        <w:t xml:space="preserve"> // Педагогическое образование и наука. – 2007. — № 5. – С. 80-82.</w:t>
      </w:r>
    </w:p>
    <w:p w:rsidR="00360507" w:rsidRDefault="00360507" w:rsidP="00360507">
      <w:pPr>
        <w:numPr>
          <w:ilvl w:val="0"/>
          <w:numId w:val="9"/>
        </w:numPr>
        <w:shd w:val="clear" w:color="auto" w:fill="FFFFFF"/>
        <w:spacing w:line="300" w:lineRule="atLeast"/>
        <w:rPr>
          <w:i/>
          <w:iCs/>
          <w:color w:val="000000"/>
          <w:u w:val="single"/>
        </w:rPr>
      </w:pPr>
      <w:r>
        <w:rPr>
          <w:color w:val="000000"/>
        </w:rPr>
        <w:t xml:space="preserve">Организационное и методическое обеспечение итоговой аттестации выпускников [Текст]  / И.Л. </w:t>
      </w:r>
      <w:proofErr w:type="spellStart"/>
      <w:r>
        <w:rPr>
          <w:color w:val="000000"/>
        </w:rPr>
        <w:t>Гоник</w:t>
      </w:r>
      <w:proofErr w:type="spellEnd"/>
      <w:r>
        <w:rPr>
          <w:color w:val="000000"/>
        </w:rPr>
        <w:t xml:space="preserve"> [и др.] // Высшее образование в России. – 2010. — № 3. — С. 91-96.</w:t>
      </w:r>
      <w:r>
        <w:rPr>
          <w:color w:val="000000"/>
        </w:rPr>
        <w:br/>
      </w:r>
      <w:r>
        <w:rPr>
          <w:i/>
          <w:iCs/>
          <w:color w:val="000000"/>
          <w:u w:val="single"/>
        </w:rPr>
        <w:t>Статья из газеты</w:t>
      </w:r>
    </w:p>
    <w:p w:rsidR="00360507" w:rsidRDefault="00360507" w:rsidP="00360507">
      <w:pPr>
        <w:shd w:val="clear" w:color="auto" w:fill="FFFFFF"/>
        <w:spacing w:line="300" w:lineRule="atLeast"/>
        <w:rPr>
          <w:b/>
          <w:bCs/>
          <w:color w:val="000000"/>
        </w:rPr>
      </w:pPr>
      <w:r>
        <w:rPr>
          <w:color w:val="000000"/>
        </w:rPr>
        <w:t>Малышева, М. Учитель – это выбор России [Текст] / М. Малышева // Тульские известия.- 2003. – 28 янв.</w:t>
      </w:r>
    </w:p>
    <w:p w:rsidR="00360507" w:rsidRDefault="00360507" w:rsidP="00360507">
      <w:pPr>
        <w:shd w:val="clear" w:color="auto" w:fill="FFFFFF"/>
        <w:spacing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>Электронные ресурсы</w:t>
      </w:r>
    </w:p>
    <w:p w:rsidR="00360507" w:rsidRDefault="00360507" w:rsidP="00360507">
      <w:pPr>
        <w:numPr>
          <w:ilvl w:val="0"/>
          <w:numId w:val="10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Художественная энциклопедия зарубежного классического искусства [Электронный ресурс].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 xml:space="preserve">лектрон. текстовые, граф., </w:t>
      </w:r>
      <w:proofErr w:type="spellStart"/>
      <w:r>
        <w:rPr>
          <w:color w:val="000000"/>
        </w:rPr>
        <w:t>зв</w:t>
      </w:r>
      <w:proofErr w:type="spellEnd"/>
      <w:r>
        <w:rPr>
          <w:color w:val="000000"/>
        </w:rPr>
        <w:t xml:space="preserve">. дан. и прикладная </w:t>
      </w:r>
      <w:proofErr w:type="spellStart"/>
      <w:r>
        <w:rPr>
          <w:color w:val="000000"/>
        </w:rPr>
        <w:t>прогр</w:t>
      </w:r>
      <w:proofErr w:type="spellEnd"/>
      <w:r>
        <w:rPr>
          <w:color w:val="000000"/>
        </w:rPr>
        <w:t>. (546 Мб). – М.: Большая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э</w:t>
      </w:r>
      <w:proofErr w:type="gramEnd"/>
      <w:r>
        <w:rPr>
          <w:color w:val="000000"/>
        </w:rPr>
        <w:t>нцикл</w:t>
      </w:r>
      <w:proofErr w:type="spellEnd"/>
      <w:r>
        <w:rPr>
          <w:color w:val="000000"/>
        </w:rPr>
        <w:t xml:space="preserve">., 1996. – 1 электрон. опт. диск (CD-ROM). 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360507" w:rsidRDefault="00360507" w:rsidP="00360507">
      <w:pPr>
        <w:numPr>
          <w:ilvl w:val="0"/>
          <w:numId w:val="10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Российская Федерация. Законы. О высшем и послевузовском профессиональном образовании. [Электронный ресурс]: </w:t>
      </w:r>
      <w:proofErr w:type="spellStart"/>
      <w:r>
        <w:rPr>
          <w:color w:val="000000"/>
        </w:rPr>
        <w:t>федер</w:t>
      </w:r>
      <w:proofErr w:type="spellEnd"/>
      <w:r>
        <w:rPr>
          <w:color w:val="000000"/>
        </w:rPr>
        <w:t xml:space="preserve">. закон: [принят 22 </w:t>
      </w:r>
      <w:proofErr w:type="spellStart"/>
      <w:proofErr w:type="gramStart"/>
      <w:r>
        <w:rPr>
          <w:color w:val="000000"/>
        </w:rPr>
        <w:t>авг</w:t>
      </w:r>
      <w:proofErr w:type="spellEnd"/>
      <w:proofErr w:type="gramEnd"/>
      <w:r>
        <w:rPr>
          <w:color w:val="000000"/>
        </w:rPr>
        <w:t xml:space="preserve">… 1996г.: ред. 29 дек. 2004 г.]. – Электрон. дан.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 xml:space="preserve">оступ из справочно-правовой системы “Гарант”. 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360507" w:rsidRDefault="00360507" w:rsidP="00360507">
      <w:pPr>
        <w:numPr>
          <w:ilvl w:val="0"/>
          <w:numId w:val="10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Андреев, Г. Обучение и воспитание в вузе </w:t>
      </w:r>
      <w:proofErr w:type="gramStart"/>
      <w:r>
        <w:rPr>
          <w:color w:val="000000"/>
        </w:rPr>
        <w:t>неразделимы</w:t>
      </w:r>
      <w:proofErr w:type="gramEnd"/>
      <w:r>
        <w:rPr>
          <w:color w:val="000000"/>
        </w:rPr>
        <w:t xml:space="preserve"> [Электронный ресурс] / Г. Андреев. —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Режим доступа: </w:t>
      </w:r>
      <w:hyperlink r:id="rId6" w:history="1">
        <w:r>
          <w:rPr>
            <w:rStyle w:val="a5"/>
            <w:color w:val="000000"/>
          </w:rPr>
          <w:t>sci.informika.ru/</w:t>
        </w:r>
        <w:proofErr w:type="spellStart"/>
        <w:r>
          <w:rPr>
            <w:rStyle w:val="a5"/>
            <w:color w:val="000000"/>
          </w:rPr>
          <w:t>text</w:t>
        </w:r>
        <w:proofErr w:type="spellEnd"/>
        <w:r>
          <w:rPr>
            <w:rStyle w:val="a5"/>
            <w:color w:val="000000"/>
          </w:rPr>
          <w:t>/</w:t>
        </w:r>
        <w:proofErr w:type="spellStart"/>
        <w:r>
          <w:rPr>
            <w:rStyle w:val="a5"/>
            <w:color w:val="000000"/>
          </w:rPr>
          <w:t>magaz</w:t>
        </w:r>
        <w:proofErr w:type="spellEnd"/>
        <w:r>
          <w:rPr>
            <w:rStyle w:val="a5"/>
            <w:color w:val="000000"/>
          </w:rPr>
          <w:t>/</w:t>
        </w:r>
        <w:proofErr w:type="spellStart"/>
        <w:r>
          <w:rPr>
            <w:rStyle w:val="a5"/>
            <w:color w:val="000000"/>
          </w:rPr>
          <w:t>higher</w:t>
        </w:r>
        <w:proofErr w:type="spellEnd"/>
        <w:r>
          <w:rPr>
            <w:rStyle w:val="a5"/>
            <w:color w:val="000000"/>
          </w:rPr>
          <w:t>/3_96/61_66.html.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360507" w:rsidRDefault="00360507" w:rsidP="00360507">
      <w:pPr>
        <w:numPr>
          <w:ilvl w:val="0"/>
          <w:numId w:val="10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Народное образование // Словари и энциклопедии на Академике [Электронный ресурс].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Режим доступа: </w:t>
      </w:r>
      <w:hyperlink r:id="rId7" w:history="1">
        <w:r>
          <w:rPr>
            <w:rStyle w:val="a5"/>
            <w:color w:val="000000"/>
          </w:rPr>
          <w:t>dic.academic.ru.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360507" w:rsidRDefault="00360507" w:rsidP="00360507">
      <w:pPr>
        <w:numPr>
          <w:ilvl w:val="0"/>
          <w:numId w:val="10"/>
        </w:num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Народное образование // Словари и энциклопедии на Академике [Электронный ресурс].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URL: </w:t>
      </w:r>
      <w:hyperlink r:id="rId8" w:history="1">
        <w:r>
          <w:rPr>
            <w:rStyle w:val="a5"/>
            <w:color w:val="000000"/>
          </w:rPr>
          <w:t>dic.academic.ru.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360507" w:rsidRDefault="00360507" w:rsidP="00360507">
      <w:pPr>
        <w:numPr>
          <w:ilvl w:val="0"/>
          <w:numId w:val="10"/>
        </w:numPr>
        <w:shd w:val="clear" w:color="auto" w:fill="FFFFFF"/>
        <w:spacing w:line="300" w:lineRule="atLeast"/>
        <w:rPr>
          <w:color w:val="000000"/>
        </w:rPr>
      </w:pPr>
      <w:proofErr w:type="spellStart"/>
      <w:r>
        <w:rPr>
          <w:color w:val="000000"/>
        </w:rPr>
        <w:t>Смотрицкий</w:t>
      </w:r>
      <w:proofErr w:type="spellEnd"/>
      <w:r>
        <w:rPr>
          <w:color w:val="000000"/>
        </w:rPr>
        <w:t xml:space="preserve">, Е. Идеальный учитель / Е. </w:t>
      </w:r>
      <w:proofErr w:type="spellStart"/>
      <w:r>
        <w:rPr>
          <w:color w:val="000000"/>
        </w:rPr>
        <w:t>Смотрицкий</w:t>
      </w:r>
      <w:proofErr w:type="spellEnd"/>
      <w:r>
        <w:rPr>
          <w:color w:val="000000"/>
        </w:rPr>
        <w:t>, Е. Шейнина // RELGA [Электронный ресурс].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>урн. – 2008. — № 15. — URL: </w:t>
      </w:r>
      <w:hyperlink r:id="rId9" w:history="1">
        <w:r>
          <w:rPr>
            <w:rStyle w:val="a5"/>
            <w:color w:val="000000"/>
          </w:rPr>
          <w:t>www.relga.ru.</w:t>
        </w:r>
      </w:hyperlink>
      <w:r>
        <w:rPr>
          <w:color w:val="000000"/>
        </w:rPr>
        <w:t xml:space="preserve"> 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360507" w:rsidRDefault="00360507" w:rsidP="0036050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ГОСТы</w:t>
      </w:r>
    </w:p>
    <w:p w:rsidR="00360507" w:rsidRDefault="00360507" w:rsidP="00360507">
      <w:pPr>
        <w:jc w:val="both"/>
        <w:rPr>
          <w:i/>
          <w:color w:val="000000"/>
        </w:rPr>
      </w:pPr>
      <w:r>
        <w:rPr>
          <w:i/>
          <w:color w:val="000000"/>
        </w:rPr>
        <w:t>ГОСТ 2.102-68 (1995) ЕСКД. Виды и комплектность конструкторских документов.</w:t>
      </w:r>
    </w:p>
    <w:p w:rsidR="00360507" w:rsidRDefault="00360507" w:rsidP="00360507">
      <w:pPr>
        <w:jc w:val="both"/>
        <w:rPr>
          <w:color w:val="000000"/>
        </w:rPr>
      </w:pPr>
    </w:p>
    <w:p w:rsidR="00360507" w:rsidRDefault="00360507" w:rsidP="00360507">
      <w:pPr>
        <w:ind w:firstLine="709"/>
        <w:jc w:val="both"/>
        <w:rPr>
          <w:i/>
        </w:rPr>
      </w:pPr>
      <w:r>
        <w:rPr>
          <w:color w:val="000000"/>
        </w:rPr>
        <w:lastRenderedPageBreak/>
        <w:t xml:space="preserve">Рекомендуется следующее содержание пояснительной записки дипломного проекта: 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Введение                                                                                                                       </w:t>
      </w:r>
    </w:p>
    <w:p w:rsidR="00360507" w:rsidRDefault="00360507" w:rsidP="00360507">
      <w:pPr>
        <w:ind w:firstLine="709"/>
        <w:jc w:val="both"/>
        <w:rPr>
          <w:b/>
          <w:i/>
        </w:rPr>
      </w:pPr>
      <w:r>
        <w:rPr>
          <w:b/>
          <w:i/>
        </w:rPr>
        <w:t>1.  Теоретическое обоснование выбора объекта и стиля исполнения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1.1. Традиционное использование детской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1.2. Виды и формы                                  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1.3. Интерьер детской комнаты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1.4. Стиль …(название выбранного стиля) в интерьере    </w:t>
      </w:r>
    </w:p>
    <w:p w:rsidR="00360507" w:rsidRDefault="00360507" w:rsidP="00360507">
      <w:pPr>
        <w:rPr>
          <w:i/>
        </w:rPr>
      </w:pPr>
      <w:r>
        <w:rPr>
          <w:i/>
        </w:rPr>
        <w:t xml:space="preserve">           1.5. </w:t>
      </w:r>
      <w:r>
        <w:rPr>
          <w:i/>
          <w:color w:val="000000"/>
          <w:shd w:val="clear" w:color="auto" w:fill="FFFFFF"/>
        </w:rPr>
        <w:t>Теоретические аспекты объекта и стиля исполнения</w:t>
      </w:r>
      <w:r>
        <w:rPr>
          <w:i/>
        </w:rPr>
        <w:t xml:space="preserve">                                     </w:t>
      </w:r>
    </w:p>
    <w:p w:rsidR="00360507" w:rsidRDefault="00360507" w:rsidP="00360507">
      <w:pPr>
        <w:ind w:firstLine="709"/>
        <w:jc w:val="both"/>
        <w:rPr>
          <w:b/>
          <w:i/>
        </w:rPr>
      </w:pPr>
      <w:r>
        <w:rPr>
          <w:b/>
          <w:i/>
        </w:rPr>
        <w:t>2.  Ограничение проекта, писание и обоснование планировочного решения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2.1. </w:t>
      </w:r>
      <w:proofErr w:type="spellStart"/>
      <w:r>
        <w:rPr>
          <w:i/>
        </w:rPr>
        <w:t>Граниченные</w:t>
      </w:r>
      <w:proofErr w:type="spellEnd"/>
      <w:r>
        <w:rPr>
          <w:i/>
        </w:rPr>
        <w:t xml:space="preserve"> условия                       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2.2. Исходные  характеристики                                                       </w:t>
      </w:r>
      <w:r>
        <w:rPr>
          <w:b/>
          <w:i/>
        </w:rPr>
        <w:t xml:space="preserve">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2.3. Общее стилевое решение             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2.4. Цвета и фактуры            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2.5. Мебель и осветительные приборы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2.6. Планировочное решение                                                           </w:t>
      </w:r>
    </w:p>
    <w:p w:rsidR="00360507" w:rsidRDefault="00360507" w:rsidP="00360507">
      <w:pPr>
        <w:ind w:firstLine="709"/>
        <w:jc w:val="both"/>
        <w:rPr>
          <w:b/>
          <w:i/>
        </w:rPr>
      </w:pPr>
      <w:r>
        <w:rPr>
          <w:b/>
          <w:i/>
        </w:rPr>
        <w:t>3. Оценка стоимости проекта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3.1. Стоимость строительных работ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3.2. Стоимость строительных и черновых материалов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3.3. Стоимость основных предметов обстановки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3.4. Осветительные приборы               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Заключение                                                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 xml:space="preserve">Список  используемых источников                                                                        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Приложения</w:t>
      </w:r>
    </w:p>
    <w:p w:rsidR="00360507" w:rsidRDefault="00360507" w:rsidP="00360507">
      <w:pPr>
        <w:ind w:firstLine="709"/>
        <w:jc w:val="both"/>
        <w:rPr>
          <w:i/>
        </w:rPr>
      </w:pPr>
      <w:r>
        <w:rPr>
          <w:i/>
        </w:rPr>
        <w:t>Эскизы</w:t>
      </w:r>
    </w:p>
    <w:p w:rsidR="00360507" w:rsidRDefault="00360507" w:rsidP="00360507">
      <w:pPr>
        <w:ind w:firstLine="709"/>
        <w:jc w:val="both"/>
        <w:rPr>
          <w:rFonts w:ascii="Arial Narrow" w:hAnsi="Arial Narrow"/>
          <w:i/>
        </w:rPr>
      </w:pPr>
      <w:r>
        <w:rPr>
          <w:i/>
        </w:rPr>
        <w:t xml:space="preserve">Рабочие чертежи                                            </w:t>
      </w:r>
      <w:r>
        <w:rPr>
          <w:rFonts w:ascii="Arial Narrow" w:hAnsi="Arial Narrow"/>
          <w:i/>
        </w:rPr>
        <w:t xml:space="preserve">                          </w:t>
      </w:r>
    </w:p>
    <w:p w:rsidR="00360507" w:rsidRDefault="00360507" w:rsidP="00360507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Эскизы: </w:t>
      </w:r>
      <w:r>
        <w:rPr>
          <w:color w:val="000000"/>
        </w:rPr>
        <w:t>от руки – не менее 2х, в 3</w:t>
      </w:r>
      <w:r>
        <w:rPr>
          <w:color w:val="000000"/>
          <w:lang w:val="en-US"/>
        </w:rPr>
        <w:t>D</w:t>
      </w:r>
      <w:r w:rsidRPr="00360507">
        <w:rPr>
          <w:color w:val="000000"/>
        </w:rPr>
        <w:t xml:space="preserve"> </w:t>
      </w:r>
      <w:r>
        <w:rPr>
          <w:color w:val="000000"/>
          <w:lang w:val="en-US"/>
        </w:rPr>
        <w:t>Max</w:t>
      </w:r>
      <w:r>
        <w:rPr>
          <w:color w:val="000000"/>
        </w:rPr>
        <w:t xml:space="preserve"> – не менее 5.</w:t>
      </w:r>
    </w:p>
    <w:p w:rsidR="00360507" w:rsidRDefault="00360507" w:rsidP="00360507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Рабочие чертежи </w:t>
      </w:r>
      <w:r>
        <w:rPr>
          <w:color w:val="000000"/>
        </w:rPr>
        <w:t xml:space="preserve">следует размещать в таком порядке: </w:t>
      </w:r>
      <w:proofErr w:type="gramStart"/>
      <w:r>
        <w:rPr>
          <w:color w:val="000000"/>
        </w:rPr>
        <w:t>обмерный</w:t>
      </w:r>
      <w:proofErr w:type="gramEnd"/>
      <w:r>
        <w:rPr>
          <w:color w:val="000000"/>
        </w:rPr>
        <w:t>, с расстановкой мебели, пола, потолка (возможно со светом или раздельно), привязки выключателей розеток, развертка по стенам, разрезы.</w:t>
      </w:r>
    </w:p>
    <w:p w:rsidR="00360507" w:rsidRDefault="00360507" w:rsidP="00360507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Выпускная квалификационная работа сдаётся в форме сброшюрованной пояснительной записки, диска с электронной версией работы и презентации. Возможна стилизация фона презентации и названия под направление </w:t>
      </w:r>
      <w:proofErr w:type="gramStart"/>
      <w:r>
        <w:rPr>
          <w:i/>
          <w:color w:val="000000"/>
        </w:rPr>
        <w:t>дизайн-проекта</w:t>
      </w:r>
      <w:proofErr w:type="gramEnd"/>
      <w:r>
        <w:rPr>
          <w:i/>
          <w:color w:val="000000"/>
        </w:rPr>
        <w:t>.</w:t>
      </w:r>
    </w:p>
    <w:p w:rsidR="00360507" w:rsidRDefault="00360507" w:rsidP="00360507">
      <w:pPr>
        <w:ind w:firstLine="709"/>
        <w:jc w:val="both"/>
        <w:rPr>
          <w:b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</w:p>
    <w:p w:rsidR="00360507" w:rsidRDefault="00360507" w:rsidP="00360507">
      <w:pPr>
        <w:ind w:firstLine="709"/>
        <w:rPr>
          <w:b/>
          <w:color w:val="000000"/>
        </w:rPr>
      </w:pPr>
      <w:r>
        <w:rPr>
          <w:i/>
          <w:color w:val="000000"/>
        </w:rPr>
        <w:t xml:space="preserve"> </w:t>
      </w:r>
      <w:r>
        <w:rPr>
          <w:b/>
          <w:color w:val="000000"/>
        </w:rPr>
        <w:t>Структура презентации.</w:t>
      </w:r>
    </w:p>
    <w:p w:rsidR="00360507" w:rsidRDefault="00360507" w:rsidP="00360507">
      <w:pPr>
        <w:ind w:firstLine="709"/>
        <w:jc w:val="both"/>
        <w:rPr>
          <w:color w:val="000000"/>
        </w:rPr>
      </w:pPr>
      <w:r>
        <w:rPr>
          <w:color w:val="000000"/>
        </w:rPr>
        <w:t>Титульный лист, идентичный пояснительной записке, содержание должно опираться на пояснительную записку, но возможно добавление тематических слайдов для более подробного описания проекта.</w:t>
      </w:r>
    </w:p>
    <w:p w:rsidR="00360507" w:rsidRDefault="00360507" w:rsidP="00360507">
      <w:pPr>
        <w:ind w:firstLine="709"/>
        <w:jc w:val="both"/>
      </w:pPr>
      <w:r>
        <w:t>Существуют некоторые особенности оформления иллюстраций.</w:t>
      </w:r>
    </w:p>
    <w:p w:rsidR="00360507" w:rsidRDefault="00360507" w:rsidP="00360507">
      <w:pPr>
        <w:ind w:firstLine="709"/>
        <w:jc w:val="both"/>
        <w:rPr>
          <w:color w:val="000000"/>
        </w:rPr>
      </w:pPr>
      <w:proofErr w:type="gramStart"/>
      <w:r>
        <w:t>Иллюстрации (чертежи, технические рисунки, схемы, диаграммы, графики, фотографии и др.) также располагаются в конце презентации.</w:t>
      </w:r>
      <w:proofErr w:type="gramEnd"/>
      <w:r>
        <w:t xml:space="preserve"> Они должны быть наглядными и четкими, возможно обработаны </w:t>
      </w:r>
      <w:r>
        <w:rPr>
          <w:color w:val="000000"/>
        </w:rPr>
        <w:t xml:space="preserve">в программе </w:t>
      </w:r>
      <w:r>
        <w:rPr>
          <w:color w:val="000000"/>
          <w:lang w:val="en-US"/>
        </w:rPr>
        <w:t>Photoshop</w:t>
      </w:r>
      <w:r>
        <w:rPr>
          <w:color w:val="000000"/>
        </w:rPr>
        <w:t>.</w:t>
      </w:r>
    </w:p>
    <w:p w:rsidR="00360507" w:rsidRDefault="00360507" w:rsidP="00360507">
      <w:pPr>
        <w:ind w:firstLine="709"/>
        <w:jc w:val="both"/>
      </w:pPr>
      <w:r>
        <w:t>Приложения располагаются в порядке появления  ссылок в тексте. Каждое приложение имеет заголовок, начинается с первой страницы, а несколько ниже прописными буквами с соответствующим номером пишется слово «Приложение».</w:t>
      </w:r>
    </w:p>
    <w:p w:rsidR="00360507" w:rsidRDefault="00360507" w:rsidP="00360507">
      <w:pPr>
        <w:jc w:val="both"/>
        <w:rPr>
          <w:b/>
        </w:rPr>
      </w:pPr>
    </w:p>
    <w:p w:rsidR="00360507" w:rsidRDefault="00360507" w:rsidP="005231B5">
      <w:pPr>
        <w:spacing w:line="276" w:lineRule="auto"/>
        <w:ind w:firstLine="708"/>
        <w:jc w:val="center"/>
        <w:rPr>
          <w:b/>
        </w:rPr>
      </w:pPr>
      <w:r>
        <w:rPr>
          <w:b/>
        </w:rPr>
        <w:t>Организация защиты выпускной квалификационной работы.</w:t>
      </w:r>
    </w:p>
    <w:p w:rsidR="00360507" w:rsidRDefault="00360507" w:rsidP="00360507">
      <w:pPr>
        <w:ind w:firstLine="567"/>
        <w:jc w:val="both"/>
      </w:pPr>
      <w:r>
        <w:t xml:space="preserve">     </w:t>
      </w:r>
      <w:r>
        <w:tab/>
        <w:t>Выпускная квалификационная работа представляется руководителю в установленные сроки. В соответствии с замечаниями руководителя в работу вносятся коррективы, проводится ее окончательная доработка, после чего работа оформляется для представления к защите.</w:t>
      </w:r>
      <w:r>
        <w:tab/>
        <w:t xml:space="preserve">Защита производится на открытом заседании  государственной экзаменационной  комиссии. Весь необходимый  иллюстрационный материал </w:t>
      </w:r>
      <w:r>
        <w:lastRenderedPageBreak/>
        <w:t>вывешивается заранее или передается в виде раздаточного материала. Студент делает сообщение на 5-10 минут, что составляет до четырех страниц машинописного текста.</w:t>
      </w:r>
    </w:p>
    <w:p w:rsidR="00360507" w:rsidRDefault="00360507" w:rsidP="00360507">
      <w:pPr>
        <w:ind w:firstLine="567"/>
        <w:jc w:val="both"/>
      </w:pPr>
      <w:r>
        <w:tab/>
        <w:t>Примерная структура сообщения выпускника в процессе защиты выпускной квалификационной работы:</w:t>
      </w:r>
    </w:p>
    <w:p w:rsidR="00360507" w:rsidRDefault="00360507" w:rsidP="00360507">
      <w:pPr>
        <w:ind w:firstLine="709"/>
        <w:jc w:val="both"/>
      </w:pPr>
      <w:r>
        <w:t>введение (наименование темы дипломной проекта и ее актуальность; объект и предмет исследования; цели и задачи) - до 2 мин.;</w:t>
      </w:r>
    </w:p>
    <w:p w:rsidR="00360507" w:rsidRDefault="00360507" w:rsidP="00360507">
      <w:pPr>
        <w:ind w:firstLine="709"/>
        <w:jc w:val="both"/>
      </w:pPr>
      <w:r>
        <w:t>краткое изложение содержания работы (короткие аннотации глав и выводы по каждой из них)- до 7 мин.;</w:t>
      </w:r>
    </w:p>
    <w:p w:rsidR="00360507" w:rsidRDefault="00360507" w:rsidP="00360507">
      <w:pPr>
        <w:ind w:firstLine="709"/>
        <w:jc w:val="both"/>
      </w:pPr>
      <w:r>
        <w:t>трудности, с которыми столкнулся автор, при подготовке квалификационной работ</w:t>
      </w:r>
      <w:proofErr w:type="gramStart"/>
      <w:r>
        <w:t>ы-</w:t>
      </w:r>
      <w:proofErr w:type="gramEnd"/>
      <w:r>
        <w:t xml:space="preserve"> до 1 мин.;</w:t>
      </w:r>
    </w:p>
    <w:p w:rsidR="00360507" w:rsidRDefault="00360507" w:rsidP="00360507">
      <w:pPr>
        <w:ind w:firstLine="709"/>
        <w:jc w:val="both"/>
      </w:pPr>
      <w:r>
        <w:t>заключение (основные результаты исследования, степень их новизны и практической применимости, дальнейшие перспективы разработки проблемы)- до 1 мин.</w:t>
      </w:r>
    </w:p>
    <w:p w:rsidR="00360507" w:rsidRDefault="00360507" w:rsidP="00360507">
      <w:pPr>
        <w:jc w:val="both"/>
      </w:pPr>
      <w:r>
        <w:tab/>
        <w:t>Сообщение выпускника должно быть свободным, излагаться без обращения к тексту, при необходимости, он может обращаться  к подготовленным иллюстрированным материалам, презентации.</w:t>
      </w:r>
    </w:p>
    <w:p w:rsidR="00360507" w:rsidRDefault="00360507" w:rsidP="00360507">
      <w:pPr>
        <w:ind w:firstLine="708"/>
        <w:jc w:val="both"/>
      </w:pPr>
      <w:r>
        <w:rPr>
          <w:b/>
        </w:rPr>
        <w:t>Критерии оценки:</w:t>
      </w:r>
    </w:p>
    <w:p w:rsidR="00360507" w:rsidRDefault="00360507" w:rsidP="00360507">
      <w:pPr>
        <w:ind w:firstLine="708"/>
        <w:jc w:val="both"/>
      </w:pPr>
      <w:r>
        <w:t>Наиболее важными критериями оценки квалификационной работы являются:</w:t>
      </w:r>
    </w:p>
    <w:p w:rsidR="00360507" w:rsidRDefault="00360507" w:rsidP="00360507">
      <w:pPr>
        <w:ind w:firstLine="708"/>
        <w:jc w:val="both"/>
      </w:pPr>
      <w:r>
        <w:t>- степень самостоятельности выполненной работы;</w:t>
      </w:r>
    </w:p>
    <w:p w:rsidR="00360507" w:rsidRDefault="00360507" w:rsidP="00360507">
      <w:pPr>
        <w:ind w:firstLine="708"/>
        <w:jc w:val="both"/>
      </w:pPr>
      <w:r>
        <w:t>- соответствие содержания работы проблеме и задачам исследования;</w:t>
      </w:r>
    </w:p>
    <w:p w:rsidR="00360507" w:rsidRDefault="00360507" w:rsidP="00360507">
      <w:pPr>
        <w:ind w:firstLine="708"/>
        <w:jc w:val="both"/>
      </w:pPr>
      <w:r>
        <w:t>- обоснованность теоретических и практических выводов;</w:t>
      </w:r>
    </w:p>
    <w:p w:rsidR="00360507" w:rsidRDefault="00360507" w:rsidP="00360507">
      <w:pPr>
        <w:ind w:firstLine="708"/>
        <w:jc w:val="both"/>
      </w:pPr>
      <w:r>
        <w:t>- возможность практического применения материалов работы;</w:t>
      </w:r>
    </w:p>
    <w:p w:rsidR="00360507" w:rsidRDefault="00360507" w:rsidP="00360507">
      <w:pPr>
        <w:ind w:firstLine="708"/>
        <w:jc w:val="both"/>
      </w:pPr>
      <w:r>
        <w:t>- возможность практического применения результатов работы.</w:t>
      </w:r>
    </w:p>
    <w:p w:rsidR="00360507" w:rsidRDefault="00360507" w:rsidP="00360507">
      <w:pPr>
        <w:ind w:firstLine="708"/>
        <w:jc w:val="both"/>
      </w:pPr>
      <w:r>
        <w:t>- наличие элементов новизны теоретического и практического характера.</w:t>
      </w:r>
    </w:p>
    <w:p w:rsidR="00360507" w:rsidRDefault="00360507" w:rsidP="00360507">
      <w:pPr>
        <w:ind w:firstLine="708"/>
        <w:jc w:val="both"/>
      </w:pPr>
      <w:r>
        <w:t>При определении окончательной оценки по защите квалификационной работы учитываются:</w:t>
      </w:r>
    </w:p>
    <w:p w:rsidR="00360507" w:rsidRDefault="00360507" w:rsidP="00360507">
      <w:pPr>
        <w:ind w:firstLine="708"/>
        <w:jc w:val="both"/>
      </w:pPr>
      <w:r>
        <w:t>- доклад выпускника по каждому разделу квалификационной работы;</w:t>
      </w:r>
    </w:p>
    <w:p w:rsidR="00360507" w:rsidRDefault="00360507" w:rsidP="00360507">
      <w:pPr>
        <w:ind w:firstLine="708"/>
        <w:jc w:val="both"/>
      </w:pPr>
      <w:r>
        <w:t>- ответы на вопросы;</w:t>
      </w:r>
    </w:p>
    <w:p w:rsidR="00360507" w:rsidRDefault="00360507" w:rsidP="00360507">
      <w:pPr>
        <w:ind w:firstLine="708"/>
        <w:jc w:val="both"/>
      </w:pPr>
      <w:r>
        <w:t>- оценка рецензента;</w:t>
      </w:r>
    </w:p>
    <w:p w:rsidR="00360507" w:rsidRDefault="00360507" w:rsidP="00360507">
      <w:pPr>
        <w:ind w:firstLine="708"/>
        <w:jc w:val="both"/>
      </w:pPr>
      <w:r>
        <w:t>- отзыв руководителя.</w:t>
      </w:r>
    </w:p>
    <w:p w:rsidR="00360507" w:rsidRDefault="00360507" w:rsidP="00360507">
      <w:pPr>
        <w:ind w:firstLine="708"/>
        <w:jc w:val="both"/>
      </w:pPr>
    </w:p>
    <w:p w:rsidR="00360507" w:rsidRDefault="00360507" w:rsidP="00360507">
      <w:pPr>
        <w:jc w:val="both"/>
      </w:pPr>
    </w:p>
    <w:p w:rsidR="00360507" w:rsidRDefault="00360507" w:rsidP="00360507">
      <w:pPr>
        <w:shd w:val="clear" w:color="auto" w:fill="FFFFFF"/>
        <w:spacing w:line="276" w:lineRule="auto"/>
        <w:ind w:left="708" w:right="614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Примерная тематика выпускных квалификационных  работ </w:t>
      </w:r>
    </w:p>
    <w:p w:rsidR="00360507" w:rsidRDefault="00360507" w:rsidP="00360507">
      <w:pPr>
        <w:shd w:val="clear" w:color="auto" w:fill="FFFFFF"/>
        <w:spacing w:line="276" w:lineRule="auto"/>
        <w:ind w:left="708" w:right="614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по специальности  54.02.01 Дизайн (по отраслям)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интерьера гостиничного номера.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– проект холла фитнес центра.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Дизайн-решение клиентского зала парикмахерской.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Разработка интерьера квартиры-студии.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Дизайнерское решение интерьера кабинета психолога.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фойе ветеринарной клиники.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Разработка художественно проектной концепции интерьера холла гостиницы.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и художественное оформление  детской комнаты.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кухни.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интерьера кухни-столовой.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бассейна в загородном доме.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ванной комнаты.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спальни, совмещенной с ванной.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гостиной.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интерьера столовой.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холла школы.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группы детского сада.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Дизайн-решение холла краеведческого музея.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холла детского театра.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lastRenderedPageBreak/>
        <w:t>Дизайн - проект зала гимнастики спортивного комплекса.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зала ожидания аэропорта.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торгового зала магазина.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офиса банка.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 - проект офиса компании.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Дизайн-проект торжественного зала бракосочетания.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 xml:space="preserve">Элементы </w:t>
      </w:r>
      <w:proofErr w:type="spellStart"/>
      <w:r>
        <w:t>фотодизайна</w:t>
      </w:r>
      <w:proofErr w:type="spellEnd"/>
      <w:r>
        <w:t xml:space="preserve"> в проектировании интерьера интернет-кафе.</w:t>
      </w:r>
    </w:p>
    <w:p w:rsidR="00360507" w:rsidRDefault="00360507" w:rsidP="0036050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outlineLvl w:val="3"/>
      </w:pPr>
      <w:r>
        <w:t>Разработка современного интерьера кофейни.</w:t>
      </w:r>
    </w:p>
    <w:p w:rsidR="00360507" w:rsidRDefault="00360507" w:rsidP="00360507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jc w:val="both"/>
      </w:pPr>
    </w:p>
    <w:p w:rsidR="00BA3909" w:rsidRDefault="00BA3909" w:rsidP="00360507">
      <w:pPr>
        <w:contextualSpacing/>
        <w:jc w:val="both"/>
      </w:pPr>
    </w:p>
    <w:p w:rsidR="00CC0E4F" w:rsidRPr="00DC4956" w:rsidRDefault="00CC0E4F" w:rsidP="00CC0E4F">
      <w:pPr>
        <w:tabs>
          <w:tab w:val="left" w:pos="426"/>
        </w:tabs>
        <w:spacing w:line="276" w:lineRule="auto"/>
        <w:ind w:hanging="56"/>
        <w:rPr>
          <w:sz w:val="28"/>
          <w:szCs w:val="28"/>
        </w:rPr>
      </w:pPr>
    </w:p>
    <w:p w:rsidR="00CC0E4F" w:rsidRPr="00DC4956" w:rsidRDefault="00CC0E4F" w:rsidP="00CC0E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r w:rsidRPr="00DC4956">
        <w:rPr>
          <w:b/>
          <w:sz w:val="28"/>
          <w:szCs w:val="28"/>
        </w:rPr>
        <w:t>Организация государственной итоговой аттестации выпускников и государственного экзамена по профессиональному модулю «Педагогическая деятельность».</w:t>
      </w:r>
    </w:p>
    <w:p w:rsidR="00360507" w:rsidRDefault="00CC0E4F" w:rsidP="00360507">
      <w:pPr>
        <w:widowControl w:val="0"/>
        <w:suppressAutoHyphens/>
        <w:autoSpaceDE w:val="0"/>
        <w:autoSpaceDN w:val="0"/>
        <w:adjustRightInd w:val="0"/>
        <w:jc w:val="both"/>
        <w:outlineLvl w:val="3"/>
      </w:pPr>
      <w:r w:rsidRPr="00DC4956">
        <w:rPr>
          <w:sz w:val="28"/>
          <w:szCs w:val="28"/>
        </w:rPr>
        <w:t xml:space="preserve">     </w:t>
      </w:r>
      <w:r w:rsidRPr="00DC4956">
        <w:rPr>
          <w:sz w:val="28"/>
          <w:szCs w:val="28"/>
        </w:rPr>
        <w:tab/>
      </w:r>
      <w:r w:rsidR="00360507">
        <w:t>При реализации ППССЗ по специальности 54.02.01 Дизайн (по отраслям) в области культуры и искусства государственная итоговая аттестация включает: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jc w:val="both"/>
        <w:outlineLvl w:val="3"/>
      </w:pPr>
      <w:r>
        <w:tab/>
        <w:t>подготовку и защиту выпускной квалификационной работы;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jc w:val="both"/>
        <w:outlineLvl w:val="3"/>
      </w:pPr>
      <w:r>
        <w:tab/>
        <w:t>государственный экзамен по профессиональному модулю «Педагогическая деятельность».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jc w:val="both"/>
        <w:outlineLvl w:val="3"/>
      </w:pPr>
      <w:r>
        <w:t xml:space="preserve">     </w:t>
      </w:r>
      <w:r>
        <w:tab/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производственной практики (преддипломной).</w:t>
      </w:r>
    </w:p>
    <w:p w:rsidR="00360507" w:rsidRPr="001B14B9" w:rsidRDefault="00360507" w:rsidP="00360507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bCs/>
        </w:rPr>
      </w:pPr>
      <w:r>
        <w:t xml:space="preserve">     </w:t>
      </w:r>
      <w:r>
        <w:tab/>
      </w:r>
      <w:r w:rsidRPr="001B14B9">
        <w:rPr>
          <w:bCs/>
        </w:rPr>
        <w:t xml:space="preserve">Программа государственной итоговой аттестации выпускников </w:t>
      </w:r>
      <w:r>
        <w:t xml:space="preserve">АНПОО </w:t>
      </w:r>
      <w:r w:rsidRPr="001B14B9">
        <w:rPr>
          <w:bCs/>
        </w:rPr>
        <w:t xml:space="preserve">«Тамбовский колледж социокультурных технологий» по специальности 54.02.01 Дизайн (по отраслям),  разработана в соответствии </w:t>
      </w:r>
      <w:proofErr w:type="gramStart"/>
      <w:r w:rsidRPr="001B14B9">
        <w:rPr>
          <w:bCs/>
        </w:rPr>
        <w:t>с</w:t>
      </w:r>
      <w:proofErr w:type="gramEnd"/>
      <w:r w:rsidRPr="001B14B9">
        <w:rPr>
          <w:bCs/>
        </w:rPr>
        <w:t>:</w:t>
      </w:r>
    </w:p>
    <w:p w:rsidR="00360507" w:rsidRDefault="00360507" w:rsidP="00360507">
      <w:pPr>
        <w:widowControl w:val="0"/>
        <w:ind w:firstLine="709"/>
        <w:jc w:val="both"/>
      </w:pPr>
      <w:r w:rsidRPr="001B14B9">
        <w:rPr>
          <w:bCs/>
        </w:rPr>
        <w:t>-  Федеральным Законом</w:t>
      </w:r>
      <w:r>
        <w:t xml:space="preserve"> от 29.12.2012 №</w:t>
      </w:r>
      <w:r w:rsidRPr="001B14B9">
        <w:t xml:space="preserve"> 273-ФЗ (ред. от 03.02.2014) "Об образовании в Российской Федерации"; 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– Федеральным государственным образовательным стандартом (ФГОС) среднего профессионального образования (СПО) по специальности 54.02.01 Дизайн (по отраслям) утвержденным приказом Министерства образования и науки от 27.10.2014г. №1391;</w:t>
      </w:r>
    </w:p>
    <w:p w:rsidR="00360507" w:rsidRPr="001B14B9" w:rsidRDefault="00360507" w:rsidP="00360507">
      <w:pPr>
        <w:widowControl w:val="0"/>
        <w:ind w:firstLine="709"/>
        <w:jc w:val="both"/>
      </w:pPr>
      <w:r w:rsidRPr="001B14B9"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60507" w:rsidRPr="001B14B9" w:rsidRDefault="00360507" w:rsidP="00360507">
      <w:pPr>
        <w:widowControl w:val="0"/>
        <w:ind w:firstLine="709"/>
        <w:jc w:val="both"/>
      </w:pPr>
      <w:r w:rsidRPr="001B14B9"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360507" w:rsidRDefault="00360507" w:rsidP="00360507">
      <w:pPr>
        <w:ind w:firstLine="709"/>
        <w:jc w:val="both"/>
      </w:pPr>
      <w:r w:rsidRPr="001B14B9">
        <w:t>- Приказом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г. № 968»</w:t>
      </w:r>
      <w:r>
        <w:t>;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– Письмом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 от 17.02.2014г.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lastRenderedPageBreak/>
        <w:t xml:space="preserve">    </w:t>
      </w:r>
      <w:r>
        <w:tab/>
        <w:t xml:space="preserve"> Государственная итоговая аттестация проводится государственной экзаменационной комиссией, состав которой утверждается приказом директора колледжа, и, которая действует в течение одного календарного года.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t xml:space="preserve">   </w:t>
      </w:r>
      <w:r>
        <w:tab/>
        <w:t xml:space="preserve"> </w:t>
      </w:r>
      <w:proofErr w:type="gramStart"/>
      <w:r>
        <w:t xml:space="preserve">Возглавляет государственную экзаменационную комиссию председатель – лицо, не работающее в колледже, из числа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учёную степень и (или звание);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 ведущих специалистов - представителей работодателей или их объединений по профилю подготовки выпускников. </w:t>
      </w:r>
      <w:proofErr w:type="gramEnd"/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t xml:space="preserve">    </w:t>
      </w:r>
      <w:r>
        <w:tab/>
        <w:t xml:space="preserve"> Программа государственной итоговой аттестации, требования к выпускным квалификационным работам, а также критерии оценки знаний выпускников утверждаются приказом директора колледжа, и доводятся до сведения студента не позднее, чем за шесть месяцев до начала государственной итоговой аттестации. Сдача государственного экзамена и защита выпускной квалификационной работы проводится на открытом заседании государственной экзаменационной комиссии с участием не менее двух третей ее состава, результаты определяются оценками: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государственных экзаменационных комиссий.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t xml:space="preserve">     </w:t>
      </w:r>
      <w:r>
        <w:tab/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 его заместителя (директора колледжа).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t xml:space="preserve">     </w:t>
      </w:r>
      <w:r>
        <w:tab/>
        <w:t>Студентам, не проходившим государственную итоговую аттестацию по уважительной причине, предоставляется возможность пройти её без отчисления из колледжа, при этом дополнительные заседания государственных экзаменационных комиссий организуются в сроки не позднее 4-х месяцев после подачи заявления лицом, не проходившим итоговую аттестацию по уважительной причине.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t xml:space="preserve">     </w:t>
      </w:r>
      <w:r>
        <w:tab/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не менее предусмотренного </w:t>
      </w:r>
      <w:proofErr w:type="gramStart"/>
      <w:r>
        <w:t>календарным</w:t>
      </w:r>
      <w:proofErr w:type="gramEnd"/>
      <w:r>
        <w:t xml:space="preserve"> учебным графиков для прохождения государственной итоговой аттестации.</w:t>
      </w:r>
    </w:p>
    <w:p w:rsidR="00360507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t xml:space="preserve">     </w:t>
      </w:r>
      <w:r>
        <w:tab/>
        <w:t>Повторное прохождение государственной итоговой аттестации для одного лица назначается не более двух раз.</w:t>
      </w:r>
    </w:p>
    <w:p w:rsidR="00360507" w:rsidRPr="00DD51B6" w:rsidRDefault="00360507" w:rsidP="00360507">
      <w:pPr>
        <w:widowControl w:val="0"/>
        <w:suppressAutoHyphens/>
        <w:autoSpaceDE w:val="0"/>
        <w:autoSpaceDN w:val="0"/>
        <w:adjustRightInd w:val="0"/>
        <w:spacing w:after="60"/>
        <w:jc w:val="both"/>
        <w:outlineLvl w:val="3"/>
      </w:pPr>
      <w:r>
        <w:t xml:space="preserve">    </w:t>
      </w:r>
      <w:r>
        <w:tab/>
        <w:t xml:space="preserve"> </w:t>
      </w:r>
      <w:r w:rsidRPr="00874678">
        <w:t xml:space="preserve">Государственный экзамен по </w:t>
      </w:r>
      <w:r>
        <w:t xml:space="preserve">профессиональному модулю </w:t>
      </w:r>
      <w:r w:rsidRPr="00874678">
        <w:t>ПМ. 02  «Педагогическая</w:t>
      </w:r>
      <w:r w:rsidRPr="00874678">
        <w:rPr>
          <w:color w:val="FF0000"/>
        </w:rPr>
        <w:t xml:space="preserve"> </w:t>
      </w:r>
      <w:r w:rsidRPr="00874678">
        <w:t>деятельность»  определяет уровень освоения студентом материала, предусмотренного учебным планом, и охватывает минимальное содержание данного модуля, установленное   ФГОС СПО  54.02.01 Дизайн (по отраслям).</w:t>
      </w:r>
    </w:p>
    <w:p w:rsidR="00360507" w:rsidRDefault="00360507" w:rsidP="00360507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74678">
        <w:rPr>
          <w:rFonts w:ascii="Times New Roman" w:hAnsi="Times New Roman"/>
          <w:sz w:val="24"/>
          <w:szCs w:val="24"/>
        </w:rPr>
        <w:t>Содержание государственного экзамена находит свое отражение в разработанных эк</w:t>
      </w:r>
      <w:r>
        <w:rPr>
          <w:rFonts w:ascii="Times New Roman" w:hAnsi="Times New Roman"/>
          <w:sz w:val="24"/>
          <w:szCs w:val="24"/>
        </w:rPr>
        <w:t xml:space="preserve">заменационных материалах </w:t>
      </w:r>
      <w:r w:rsidRPr="00DD51B6">
        <w:rPr>
          <w:rFonts w:ascii="Times New Roman" w:hAnsi="Times New Roman"/>
          <w:sz w:val="24"/>
          <w:szCs w:val="24"/>
        </w:rPr>
        <w:t xml:space="preserve"> по междисциплинарным курсам </w:t>
      </w:r>
      <w:r w:rsidRPr="00BC2B25">
        <w:rPr>
          <w:rFonts w:ascii="Times New Roman" w:hAnsi="Times New Roman"/>
          <w:sz w:val="24"/>
          <w:szCs w:val="24"/>
        </w:rPr>
        <w:t xml:space="preserve">МДК 02.01. «Педагогические основы преподавания творческих дисциплин» и МДК 02.02. «Учебно-методическое обеспечение учебного процесса». </w:t>
      </w:r>
      <w:r w:rsidRPr="00874678">
        <w:rPr>
          <w:rFonts w:ascii="Times New Roman" w:hAnsi="Times New Roman"/>
          <w:sz w:val="24"/>
          <w:szCs w:val="24"/>
        </w:rPr>
        <w:t>Экзаменационные материалы  включают проверку теоретических знаний и практических умений в соответствии с государственными требованиями. Экзаменационные материалы сформированы на основе рабочих программ междисциплинарных курсов, программ практик соответствующего профессионального модуля   с учетом их объема и степени значимости для данной специальности.</w:t>
      </w:r>
    </w:p>
    <w:p w:rsidR="00360507" w:rsidRDefault="00360507" w:rsidP="00360507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D528B">
        <w:rPr>
          <w:rFonts w:ascii="Times New Roman" w:hAnsi="Times New Roman"/>
          <w:sz w:val="24"/>
          <w:szCs w:val="24"/>
        </w:rPr>
        <w:t>Экзаменационный билет содержит четыре вопроса - по два вопроса на каждый междисциплинарный курс. В каждом билете  отражается контроль теоретических знаний и практических умений разрешать ситуационные (профессиональные) задачи.  При ответе на вопросы экзаменационных билетов студент должен продемонстрировать знание сущности, специфики и особенностей профессиональной деятельности. По своей форме и содержанию ответ должен быть уверенным, четким и полным, содержащим  специальные термины.</w:t>
      </w:r>
    </w:p>
    <w:p w:rsidR="00360507" w:rsidRDefault="00360507" w:rsidP="00360507">
      <w:pPr>
        <w:ind w:firstLine="357"/>
        <w:jc w:val="both"/>
      </w:pPr>
      <w:r>
        <w:t xml:space="preserve">     Для  успешной сдачи  государственного экзамена студент должен продемонстрировать соответствующий уровень освоения теоретического материала, предусмотренного программами  междисциплинарных курсов, уровень практических умений и навыков, а также уровень знаний, умений и навыков, позволяющих решать ситуационные (профессиональные) задачи. Кроме того, оценивается обоснованность, четкость и полнота изложения ответов.</w:t>
      </w:r>
    </w:p>
    <w:p w:rsidR="00360507" w:rsidRDefault="00360507" w:rsidP="00360507">
      <w:pPr>
        <w:ind w:firstLine="357"/>
        <w:jc w:val="both"/>
      </w:pPr>
      <w:r>
        <w:t>Оценка знаний производится государственной экзаменационной комиссией, имеет дифференцированный характер и определяется оценками «отлично», «хорошо», «удовлетворительно» и «неудовлетворительно».</w:t>
      </w:r>
    </w:p>
    <w:p w:rsidR="00360507" w:rsidRDefault="00360507" w:rsidP="00360507">
      <w:pPr>
        <w:ind w:firstLine="357"/>
        <w:jc w:val="both"/>
      </w:pPr>
      <w:r>
        <w:t xml:space="preserve">Оценка </w:t>
      </w:r>
      <w:r>
        <w:rPr>
          <w:u w:val="single"/>
        </w:rPr>
        <w:t>«отлично»</w:t>
      </w:r>
      <w:r>
        <w:t xml:space="preserve"> предполагает, что студент:</w:t>
      </w:r>
    </w:p>
    <w:p w:rsidR="00360507" w:rsidRDefault="00360507" w:rsidP="00360507">
      <w:pPr>
        <w:ind w:firstLine="357"/>
        <w:jc w:val="both"/>
      </w:pPr>
      <w:r>
        <w:t>- прочно усвоил программный материал, свободно владеет терминологией, логично, содержательно излагает материал, аргументируя при этом собственную точку зрения;</w:t>
      </w:r>
    </w:p>
    <w:p w:rsidR="00360507" w:rsidRDefault="00360507" w:rsidP="00360507">
      <w:pPr>
        <w:ind w:firstLine="357"/>
        <w:jc w:val="both"/>
      </w:pPr>
      <w:r>
        <w:t>- приводит убедительные примеры из практики;</w:t>
      </w:r>
    </w:p>
    <w:p w:rsidR="00360507" w:rsidRDefault="00360507" w:rsidP="00360507">
      <w:pPr>
        <w:ind w:firstLine="357"/>
        <w:jc w:val="both"/>
      </w:pPr>
      <w:r>
        <w:t xml:space="preserve">- демонстрирует прочные глубокие знания и умения, проявляет творческий подход к решению ситуационных (профессиональных) задач. </w:t>
      </w:r>
    </w:p>
    <w:p w:rsidR="00360507" w:rsidRDefault="00360507" w:rsidP="00360507">
      <w:pPr>
        <w:ind w:firstLine="357"/>
        <w:jc w:val="both"/>
      </w:pPr>
      <w:r>
        <w:t>- дает глубокие, обоснованные ответы на дополнительные вопросы экзаменационной комиссии;</w:t>
      </w:r>
    </w:p>
    <w:p w:rsidR="00360507" w:rsidRDefault="00360507" w:rsidP="00360507">
      <w:pPr>
        <w:ind w:firstLine="357"/>
        <w:jc w:val="both"/>
      </w:pPr>
      <w:r>
        <w:t>-формулирует содержательные выводы.</w:t>
      </w:r>
    </w:p>
    <w:p w:rsidR="00360507" w:rsidRDefault="00360507" w:rsidP="00360507">
      <w:pPr>
        <w:ind w:firstLine="357"/>
        <w:jc w:val="both"/>
      </w:pPr>
      <w:r>
        <w:t xml:space="preserve">Оценка  </w:t>
      </w:r>
      <w:r>
        <w:rPr>
          <w:u w:val="single"/>
        </w:rPr>
        <w:t>«хорошо»</w:t>
      </w:r>
      <w:r>
        <w:t xml:space="preserve"> предполагает, что студент:</w:t>
      </w:r>
    </w:p>
    <w:p w:rsidR="00360507" w:rsidRDefault="00360507" w:rsidP="00360507">
      <w:pPr>
        <w:ind w:firstLine="357"/>
        <w:jc w:val="both"/>
      </w:pPr>
      <w:r>
        <w:t xml:space="preserve">-владеет основным объемом знаний в соответствии с программами курса; </w:t>
      </w:r>
    </w:p>
    <w:p w:rsidR="00360507" w:rsidRDefault="00360507" w:rsidP="00360507">
      <w:pPr>
        <w:ind w:firstLine="357"/>
        <w:jc w:val="both"/>
      </w:pPr>
      <w:r>
        <w:t>- усвоил основные  понятия и категории;</w:t>
      </w:r>
    </w:p>
    <w:p w:rsidR="00360507" w:rsidRDefault="00360507" w:rsidP="00360507">
      <w:pPr>
        <w:ind w:firstLine="357"/>
        <w:jc w:val="both"/>
      </w:pPr>
      <w:r>
        <w:t xml:space="preserve">-подтверждает </w:t>
      </w:r>
      <w:proofErr w:type="gramStart"/>
      <w:r>
        <w:t>выдвинутые</w:t>
      </w:r>
      <w:proofErr w:type="gramEnd"/>
      <w:r>
        <w:t xml:space="preserve"> теоретические положении примерами;</w:t>
      </w:r>
    </w:p>
    <w:p w:rsidR="00360507" w:rsidRDefault="00360507" w:rsidP="00360507">
      <w:pPr>
        <w:ind w:firstLine="357"/>
        <w:jc w:val="both"/>
      </w:pPr>
      <w:r>
        <w:t>- проявил затруднения при ответе на дополнительные вопросы, возможно недостатки в систематизации и обобщении материала, не достаточно полном ответе на вопросы экзаменационного билета;</w:t>
      </w:r>
    </w:p>
    <w:p w:rsidR="00360507" w:rsidRDefault="00360507" w:rsidP="00360507">
      <w:pPr>
        <w:ind w:firstLine="357"/>
        <w:jc w:val="both"/>
      </w:pPr>
      <w:r>
        <w:t xml:space="preserve">- продемонстрировал недостаточное знание научной литературы, </w:t>
      </w:r>
      <w:proofErr w:type="gramStart"/>
      <w:r>
        <w:t>однако</w:t>
      </w:r>
      <w:proofErr w:type="gramEnd"/>
      <w:r>
        <w:t xml:space="preserve"> проявивший способность к самостоятельному пополнению и обновлению знании.</w:t>
      </w:r>
    </w:p>
    <w:p w:rsidR="00360507" w:rsidRDefault="00360507" w:rsidP="00360507">
      <w:pPr>
        <w:ind w:firstLine="357"/>
        <w:jc w:val="both"/>
      </w:pPr>
      <w:r>
        <w:t xml:space="preserve">Оценка    </w:t>
      </w:r>
      <w:r>
        <w:rPr>
          <w:u w:val="single"/>
        </w:rPr>
        <w:t>«удовлетворительно»</w:t>
      </w:r>
      <w:r>
        <w:t xml:space="preserve"> предполагает, что студент:</w:t>
      </w:r>
    </w:p>
    <w:p w:rsidR="00360507" w:rsidRDefault="00360507" w:rsidP="00360507">
      <w:pPr>
        <w:ind w:firstLine="357"/>
        <w:jc w:val="both"/>
      </w:pPr>
      <w:r>
        <w:t>- в общем виде осветил суть проблем, представленных в экзаменационных билетах;</w:t>
      </w:r>
    </w:p>
    <w:p w:rsidR="00360507" w:rsidRDefault="00360507" w:rsidP="00360507">
      <w:pPr>
        <w:ind w:firstLine="357"/>
        <w:jc w:val="both"/>
      </w:pPr>
      <w:r>
        <w:t>- имеет значительные пробелы в освоении материала учебных дисциплин;</w:t>
      </w:r>
    </w:p>
    <w:p w:rsidR="00360507" w:rsidRDefault="00360507" w:rsidP="00360507">
      <w:pPr>
        <w:ind w:firstLine="357"/>
        <w:jc w:val="both"/>
      </w:pPr>
      <w:r>
        <w:t xml:space="preserve">- ответ носит описательный характер; </w:t>
      </w:r>
    </w:p>
    <w:p w:rsidR="00360507" w:rsidRDefault="00360507" w:rsidP="00360507">
      <w:pPr>
        <w:ind w:firstLine="357"/>
        <w:jc w:val="both"/>
      </w:pPr>
      <w:r>
        <w:t>-выводы слабо аргументированы;</w:t>
      </w:r>
    </w:p>
    <w:p w:rsidR="00360507" w:rsidRDefault="00360507" w:rsidP="00360507">
      <w:pPr>
        <w:ind w:firstLine="357"/>
        <w:jc w:val="both"/>
      </w:pPr>
      <w:r>
        <w:t>- слабо ориентируется в научных источниках;</w:t>
      </w:r>
    </w:p>
    <w:p w:rsidR="00360507" w:rsidRDefault="00360507" w:rsidP="00360507">
      <w:pPr>
        <w:ind w:firstLine="357"/>
        <w:jc w:val="both"/>
      </w:pPr>
      <w:r>
        <w:t>-достаточно ограниченно используется специальная лексика.</w:t>
      </w:r>
    </w:p>
    <w:p w:rsidR="00360507" w:rsidRDefault="00360507" w:rsidP="00360507">
      <w:pPr>
        <w:ind w:firstLine="357"/>
        <w:jc w:val="both"/>
      </w:pPr>
      <w:r>
        <w:t xml:space="preserve">Оценка  </w:t>
      </w:r>
      <w:r>
        <w:rPr>
          <w:u w:val="single"/>
        </w:rPr>
        <w:t>«неудовлетворительно</w:t>
      </w:r>
      <w:r>
        <w:rPr>
          <w:rFonts w:ascii="Georgia" w:hAnsi="Georgia"/>
          <w:b/>
        </w:rPr>
        <w:t>»</w:t>
      </w:r>
      <w:r>
        <w:t xml:space="preserve"> предполагает, что студент:</w:t>
      </w:r>
    </w:p>
    <w:p w:rsidR="00360507" w:rsidRDefault="00360507" w:rsidP="00360507">
      <w:pPr>
        <w:ind w:firstLine="357"/>
        <w:jc w:val="both"/>
      </w:pPr>
      <w:r>
        <w:t>- содержание основного материала не усвоил;</w:t>
      </w:r>
    </w:p>
    <w:p w:rsidR="00360507" w:rsidRDefault="00360507" w:rsidP="00360507">
      <w:pPr>
        <w:ind w:firstLine="357"/>
        <w:jc w:val="both"/>
      </w:pPr>
      <w:r>
        <w:t>- не ориентируется в основных проблемах учебных дисциплин;</w:t>
      </w:r>
    </w:p>
    <w:p w:rsidR="00360507" w:rsidRDefault="00360507" w:rsidP="00360507">
      <w:pPr>
        <w:ind w:firstLine="357"/>
        <w:jc w:val="both"/>
      </w:pPr>
      <w:r>
        <w:t>- слабо ориентируется в профессиональной терминологии;</w:t>
      </w:r>
    </w:p>
    <w:p w:rsidR="00360507" w:rsidRDefault="00360507" w:rsidP="00360507">
      <w:pPr>
        <w:ind w:firstLine="357"/>
        <w:jc w:val="both"/>
      </w:pPr>
      <w:r>
        <w:t>- не ответил на дополнительные вопросы членов экзаменационной комиссии.</w:t>
      </w:r>
    </w:p>
    <w:p w:rsidR="00360507" w:rsidRDefault="00360507" w:rsidP="00360507">
      <w:pPr>
        <w:spacing w:line="360" w:lineRule="auto"/>
        <w:ind w:firstLine="360"/>
        <w:jc w:val="both"/>
      </w:pPr>
    </w:p>
    <w:p w:rsidR="00E25CA4" w:rsidRPr="00DC4956" w:rsidRDefault="00360507" w:rsidP="005231B5">
      <w:pPr>
        <w:pStyle w:val="HTML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Успешное прохождение студентом государственной итоговой аттестации определяет уровень профессиональной подготовки выпускника СПО по специальности 54.02.01 Дизайн (по отраслям)</w:t>
      </w:r>
      <w:r>
        <w:rPr>
          <w:rFonts w:ascii="Times New Roman" w:hAnsi="Times New Roman"/>
          <w:sz w:val="24"/>
          <w:szCs w:val="24"/>
          <w:lang w:val="ru-RU"/>
        </w:rPr>
        <w:t xml:space="preserve"> в области культуры и искусства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E25CA4" w:rsidRPr="00DC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246"/>
    <w:multiLevelType w:val="hybridMultilevel"/>
    <w:tmpl w:val="BB0C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2F11"/>
    <w:multiLevelType w:val="hybridMultilevel"/>
    <w:tmpl w:val="D1FC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679"/>
    <w:multiLevelType w:val="hybridMultilevel"/>
    <w:tmpl w:val="42AA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33FB7"/>
    <w:multiLevelType w:val="hybridMultilevel"/>
    <w:tmpl w:val="0FDC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4F85"/>
    <w:multiLevelType w:val="hybridMultilevel"/>
    <w:tmpl w:val="D658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F1F96"/>
    <w:multiLevelType w:val="hybridMultilevel"/>
    <w:tmpl w:val="C73A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03EAC"/>
    <w:multiLevelType w:val="hybridMultilevel"/>
    <w:tmpl w:val="63F8AADE"/>
    <w:lvl w:ilvl="0" w:tplc="7892D422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753DA"/>
    <w:multiLevelType w:val="hybridMultilevel"/>
    <w:tmpl w:val="405C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4F"/>
    <w:rsid w:val="00360507"/>
    <w:rsid w:val="005231B5"/>
    <w:rsid w:val="005E7939"/>
    <w:rsid w:val="00BA3909"/>
    <w:rsid w:val="00CC0E4F"/>
    <w:rsid w:val="00DC4956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0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C0E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C0E4F"/>
    <w:pPr>
      <w:ind w:left="720"/>
      <w:contextualSpacing/>
    </w:pPr>
  </w:style>
  <w:style w:type="paragraph" w:styleId="a4">
    <w:name w:val="List"/>
    <w:basedOn w:val="a"/>
    <w:uiPriority w:val="99"/>
    <w:unhideWhenUsed/>
    <w:rsid w:val="00CC0E4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360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0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C0E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C0E4F"/>
    <w:pPr>
      <w:ind w:left="720"/>
      <w:contextualSpacing/>
    </w:pPr>
  </w:style>
  <w:style w:type="paragraph" w:styleId="a4">
    <w:name w:val="List"/>
    <w:basedOn w:val="a"/>
    <w:uiPriority w:val="99"/>
    <w:unhideWhenUsed/>
    <w:rsid w:val="00CC0E4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36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.academic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.informika.ru/text/magaz/higher/3_96/61_66.html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lga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2018-04-25T08:22:00Z</dcterms:created>
  <dcterms:modified xsi:type="dcterms:W3CDTF">2018-04-25T08:22:00Z</dcterms:modified>
</cp:coreProperties>
</file>