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6A1209" w:rsidTr="006A1209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09" w:rsidRDefault="006A120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6A1209" w:rsidRDefault="006A120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6A1209" w:rsidRDefault="006A1209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6A1209" w:rsidRDefault="006A120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209" w:rsidRDefault="006A1209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09" w:rsidRDefault="006A120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F22D9" w:rsidRDefault="005F22D9" w:rsidP="005F22D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6A1209" w:rsidRPr="000464E3" w:rsidRDefault="005F22D9" w:rsidP="005F22D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6A1209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6A120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6A1209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6A1209" w:rsidRDefault="006A1209" w:rsidP="00770ED1">
            <w:pPr>
              <w:pStyle w:val="2"/>
              <w:ind w:left="0" w:firstLine="0"/>
            </w:pPr>
          </w:p>
        </w:tc>
      </w:tr>
    </w:tbl>
    <w:p w:rsidR="00EE19DC" w:rsidRPr="006A1209" w:rsidRDefault="00EE19DC" w:rsidP="00EE19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9DC" w:rsidRPr="006A1209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оформления, возникновения, приостановления и прекращения отношений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между Автономной некоммерческой профессиональной образовательной организацией  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технологий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 обучающимися и (или) родителями (законными представителями) несовершеннолетних обучающихся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регламентирует оформление, возникновение, приостановление и прекращение отношений между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Автономной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некоммерческой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профессиональной образовательной организацией  </w:t>
      </w:r>
      <w:r w:rsidRPr="00EE1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технологий</w:t>
      </w:r>
      <w:r w:rsidRPr="00EE19D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далее – Учреждение) и обучающимися и (или) родителями (законными представителями) несовершеннолетних обучающихся (далее – Порядок).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разработан в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29.12.2012 № 273-ФЗ </w:t>
      </w:r>
      <w:r w:rsidRPr="00EE1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EE19DC">
        <w:rPr>
          <w:rFonts w:ascii="Times New Roman" w:hAnsi="Times New Roman" w:cs="Times New Roman"/>
          <w:sz w:val="24"/>
          <w:szCs w:val="24"/>
        </w:rPr>
        <w:t>»;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14.06.2013 № 464;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и условиями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программе, утвержденным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14.08.2013 № 957;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      </w:t>
      </w:r>
      <w:r>
        <w:rPr>
          <w:rFonts w:ascii="Times New Roman CYR" w:hAnsi="Times New Roman CYR" w:cs="Times New Roman CYR"/>
          <w:sz w:val="24"/>
          <w:szCs w:val="24"/>
        </w:rPr>
        <w:t>с Уставом колледжа;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иными нормативными актами, регламентирующими деятельность профессиональных образовательных организаций.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Возникновение образовательных отношений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Приём в Учреждение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 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образовательным программам осуществляется в соответствии с Правилами приёма в АНПОО Т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КСКТ.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Основанием возникновения образовательных отношений является приказ директора о приёме лица на обучение в Учреждение. Изданию распорядительного акта о приеме лица на обучение предшествует заключение договора об образовании.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 xml:space="preserve">Права и обязанности обучающегося, предусмотренные законодательством об образовании и </w:t>
      </w:r>
      <w:r w:rsidRPr="00EE1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Правилами внутреннего распорядка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АНПОО ТКСКТ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возникают у лица, принятого на обучение, с даты, указанной в приказе о приёме лица на обучение.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Договор об образовании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Договор об образовании заключается в простой письменной форме между Учреждением в лице директора и лицом, зачисляемым на обучение.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В договоре об образовании должны быть указаны основные характеристики предоставляемого образования, в том числе вид, уровень и (или) направленность основной профессиональной образовательной программы (часть образовательной программы определенного уровня, вида и направленности), форма обучения, срок освоения основной профессиональной образовательной программы (продолжительность обучения).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Договор об оказании платных образовательных услуг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Договор об оказании платных образовательных услуг заключается в соответствии с Правилами оказания платных образовательных услуг, утвержденными постановлением Правительства Российской Федерации от 15.08.2013 № 706.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Сведения, указанные в договоре, должны соответствовать информации, размещенной на официальном сайте Учреждения в сети Интернет на дату заключения договора.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 (далее – поступающие), и обучающихся или снижают уровень предоставления им гарантий по сравнению с условиями, установленными законодательством об образовании.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Основания расторжения в одностороннем порядке Учреждением договора об оказании платных образовательных услуг указываются в договоре.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 образовательных отношений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могут быть изменены как по инициативе обучающегося по его заявлению в письменной форме, так и по инициативе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>Основанием для изменения образовательных отношений является приказ директора Учреждения. Приказ издаётся на основании внесения соответствующих изменений в договор об образовании, в договор об оказании платных образовательных услуг.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>
        <w:rPr>
          <w:rFonts w:ascii="Times New Roman CYR" w:hAnsi="Times New Roman CYR" w:cs="Times New Roman CYR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издания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распорядительного акта или с иной указанной в нем даты.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Прекращение образовательных отношений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прекращаются в случаях отчисления обучающегося из Учреждения: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связи с получением образования (завершением обучения);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досрочно по основаниям, установленным пунктом 6.2 настоящего Порядка.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по инициативе обучающегося, в том числе в случае его перевода для продолжения освоения основной профессиональной образовательной программы в другую организацию, осуществляющую образовательную деятельность;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по инициативе Учреждения в случае: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применения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невыполнения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просрочки оплаты стоимости платных образовательных услуг;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по обстоятельствам, не зависящим от воли обучающегося и Учреждения, в том числе в случае ликвидации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перевода обучающегося из Учреждения в другую организацию, осуществляющую образовательную деятельность,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основной профессиональной образовательной программе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Досрочное прекращение образовательных отношений по инициативе обучающегося не влечет для него каких-либо дополнительных, в том числе материальных, обязательств перед Учреждением.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Основанием для прекращения образовательных отношений является распорядительный акт Учреждения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его отчисления из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Учреждения, об отчислении обучающегося из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lastRenderedPageBreak/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 xml:space="preserve">При досрочном прекращении образовательных отношений, Учреждение выдает лицу, отчисленному из Учреждения, справку об обучении или о периоде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 по образцу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устанавливаемому Учреждением.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Положение  утверждено с учетом мнения Сов</w:t>
      </w:r>
      <w:r w:rsidR="00044187">
        <w:rPr>
          <w:rFonts w:ascii="Times New Roman CYR" w:hAnsi="Times New Roman CYR" w:cs="Times New Roman CYR"/>
          <w:sz w:val="24"/>
          <w:szCs w:val="24"/>
        </w:rPr>
        <w:t xml:space="preserve">ета обучающихся (протокол от №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E19DC">
        <w:rPr>
          <w:rFonts w:ascii="Times New Roman" w:hAnsi="Times New Roman" w:cs="Times New Roman"/>
          <w:sz w:val="24"/>
          <w:szCs w:val="24"/>
        </w:rPr>
        <w:t xml:space="preserve">«30» </w:t>
      </w:r>
      <w:r>
        <w:rPr>
          <w:rFonts w:ascii="Times New Roman CYR" w:hAnsi="Times New Roman CYR" w:cs="Times New Roman CYR"/>
          <w:sz w:val="24"/>
          <w:szCs w:val="24"/>
        </w:rPr>
        <w:t>августа  2016 г.)</w:t>
      </w:r>
      <w:r w:rsidR="00044187">
        <w:rPr>
          <w:rFonts w:ascii="Times New Roman CYR" w:hAnsi="Times New Roman CYR" w:cs="Times New Roman CYR"/>
          <w:sz w:val="24"/>
          <w:szCs w:val="24"/>
        </w:rPr>
        <w:t>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44187" w:rsidRDefault="00044187" w:rsidP="000441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Положение  утверждено с учетом мнения родительского комитета (протокол от №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E19DC">
        <w:rPr>
          <w:rFonts w:ascii="Times New Roman" w:hAnsi="Times New Roman" w:cs="Times New Roman"/>
          <w:sz w:val="24"/>
          <w:szCs w:val="24"/>
        </w:rPr>
        <w:t xml:space="preserve">«30» </w:t>
      </w:r>
      <w:r>
        <w:rPr>
          <w:rFonts w:ascii="Times New Roman CYR" w:hAnsi="Times New Roman CYR" w:cs="Times New Roman CYR"/>
          <w:sz w:val="24"/>
          <w:szCs w:val="24"/>
        </w:rPr>
        <w:t>августа  2016 г.).</w:t>
      </w:r>
    </w:p>
    <w:p w:rsidR="00F07CCE" w:rsidRDefault="00F07CCE"/>
    <w:sectPr w:rsidR="00F07CCE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EE19DC"/>
    <w:rsid w:val="00044187"/>
    <w:rsid w:val="004D25A3"/>
    <w:rsid w:val="005F22D9"/>
    <w:rsid w:val="006A1209"/>
    <w:rsid w:val="00793901"/>
    <w:rsid w:val="00836F97"/>
    <w:rsid w:val="00B11229"/>
    <w:rsid w:val="00C809C0"/>
    <w:rsid w:val="00EE19DC"/>
    <w:rsid w:val="00F0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1209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6A1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2017-02-24T15:53:00Z</cp:lastPrinted>
  <dcterms:created xsi:type="dcterms:W3CDTF">2018-12-26T21:14:00Z</dcterms:created>
  <dcterms:modified xsi:type="dcterms:W3CDTF">2019-02-09T21:05:00Z</dcterms:modified>
</cp:coreProperties>
</file>