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2" w:rsidRDefault="000D7F52" w:rsidP="000D7F52">
      <w:pPr>
        <w:ind w:firstLine="709"/>
        <w:jc w:val="center"/>
        <w:rPr>
          <w:b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2D7E94" w:rsidTr="00CB4B0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F2" w:rsidRPr="0095796B" w:rsidRDefault="00A94AF2" w:rsidP="00A94AF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796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СОГЛАСОВАНО</w:t>
            </w:r>
          </w:p>
          <w:p w:rsidR="00A94AF2" w:rsidRPr="0095796B" w:rsidRDefault="00A94AF2" w:rsidP="00A94AF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5796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 заседании Совета</w:t>
            </w:r>
          </w:p>
          <w:p w:rsidR="00A94AF2" w:rsidRPr="0095796B" w:rsidRDefault="00A94AF2" w:rsidP="00A94AF2">
            <w:pPr>
              <w:pStyle w:val="ConsTitle"/>
              <w:widowControl/>
              <w:ind w:right="0"/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протокол от «3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» августа 201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95796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A94AF2" w:rsidRPr="0095796B" w:rsidRDefault="00A94AF2" w:rsidP="00A94AF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2D7E94" w:rsidRPr="0095796B" w:rsidRDefault="002D7E94" w:rsidP="00CB4B01">
            <w:pPr>
              <w:pStyle w:val="21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94" w:rsidRPr="0095796B" w:rsidRDefault="002D7E94" w:rsidP="00CB4B0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2D7E94" w:rsidRPr="0095796B" w:rsidRDefault="002D7E94" w:rsidP="00CB4B0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5796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Директором АНПОО ТКСКТ  </w:t>
            </w:r>
          </w:p>
          <w:p w:rsidR="002D7E94" w:rsidRPr="0095796B" w:rsidRDefault="002D7E94" w:rsidP="00CB4B0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A94A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Приказ  № 96-о от «30» августа  2016 г.</w:t>
            </w:r>
          </w:p>
          <w:p w:rsidR="002D7E94" w:rsidRPr="0095796B" w:rsidRDefault="002D7E94" w:rsidP="00CB4B01">
            <w:pPr>
              <w:pStyle w:val="21"/>
              <w:ind w:left="0" w:firstLine="0"/>
              <w:rPr>
                <w:color w:val="000000" w:themeColor="text1"/>
              </w:rPr>
            </w:pPr>
          </w:p>
        </w:tc>
      </w:tr>
    </w:tbl>
    <w:p w:rsidR="002D7E94" w:rsidRDefault="002D7E94" w:rsidP="000D7F52">
      <w:pPr>
        <w:ind w:firstLine="709"/>
        <w:jc w:val="center"/>
        <w:rPr>
          <w:b/>
        </w:rPr>
      </w:pPr>
    </w:p>
    <w:p w:rsidR="00A94AF2" w:rsidRDefault="00A94AF2" w:rsidP="000D7F52">
      <w:pPr>
        <w:ind w:firstLine="709"/>
        <w:jc w:val="center"/>
        <w:rPr>
          <w:b/>
        </w:rPr>
      </w:pPr>
    </w:p>
    <w:p w:rsidR="00A94AF2" w:rsidRDefault="00A94AF2" w:rsidP="000D7F52">
      <w:pPr>
        <w:ind w:firstLine="709"/>
        <w:jc w:val="center"/>
        <w:rPr>
          <w:b/>
        </w:rPr>
      </w:pPr>
    </w:p>
    <w:p w:rsidR="000D7F52" w:rsidRDefault="000D7F52" w:rsidP="00C542DB">
      <w:pPr>
        <w:tabs>
          <w:tab w:val="left" w:pos="0"/>
        </w:tabs>
        <w:ind w:firstLine="709"/>
        <w:jc w:val="center"/>
        <w:rPr>
          <w:b/>
        </w:rPr>
      </w:pPr>
    </w:p>
    <w:p w:rsidR="00C559DC" w:rsidRPr="00C559DC" w:rsidRDefault="00C559DC" w:rsidP="00C559DC">
      <w:pPr>
        <w:jc w:val="center"/>
        <w:textAlignment w:val="baseline"/>
        <w:rPr>
          <w:b/>
          <w:sz w:val="36"/>
        </w:rPr>
      </w:pPr>
      <w:r w:rsidRPr="00C559DC">
        <w:rPr>
          <w:b/>
          <w:sz w:val="36"/>
        </w:rPr>
        <w:t>Положение о порядке  разработки и утверждения образовательных программ</w:t>
      </w:r>
    </w:p>
    <w:p w:rsidR="003467DB" w:rsidRPr="003F590C" w:rsidRDefault="003467DB" w:rsidP="003467DB">
      <w:pPr>
        <w:pStyle w:val="2"/>
        <w:spacing w:before="71"/>
        <w:jc w:val="center"/>
        <w:rPr>
          <w:color w:val="000000" w:themeColor="text1"/>
          <w:sz w:val="28"/>
          <w:szCs w:val="28"/>
        </w:rPr>
      </w:pPr>
    </w:p>
    <w:p w:rsidR="000D7F52" w:rsidRDefault="000D7F52" w:rsidP="002111D0">
      <w:pPr>
        <w:pStyle w:val="2"/>
        <w:numPr>
          <w:ilvl w:val="2"/>
          <w:numId w:val="1"/>
        </w:numPr>
        <w:spacing w:before="71"/>
        <w:ind w:left="0" w:firstLine="0"/>
        <w:jc w:val="center"/>
        <w:rPr>
          <w:color w:val="000000" w:themeColor="text1"/>
        </w:rPr>
      </w:pPr>
      <w:r w:rsidRPr="003467DB">
        <w:rPr>
          <w:color w:val="000000" w:themeColor="text1"/>
        </w:rPr>
        <w:t>Общие положения</w:t>
      </w:r>
    </w:p>
    <w:p w:rsidR="00C542DB" w:rsidRPr="00C542DB" w:rsidRDefault="00C542DB" w:rsidP="003F590C"/>
    <w:p w:rsidR="00C542DB" w:rsidRDefault="00C542DB" w:rsidP="003F590C">
      <w:pPr>
        <w:pStyle w:val="a5"/>
        <w:numPr>
          <w:ilvl w:val="3"/>
          <w:numId w:val="1"/>
        </w:numPr>
        <w:tabs>
          <w:tab w:val="left" w:pos="993"/>
          <w:tab w:val="left" w:pos="8931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со следующими нормативными актами: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8931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Федеральным законом от 29 декабря 2012 г. № 273-ФЗ «Об образовании в РоссийскойФедерации»;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№ 464 от 14 июня 2013 г. (с изменениями от 17.03.2014 пр. №87);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Приказом Минобрнауки России от 16 августа 2013 г. № 968 «Об утверждении Порядка проведения государственной итоговой аттестации по об</w:t>
      </w:r>
      <w:r w:rsidR="003467DB">
        <w:rPr>
          <w:sz w:val="28"/>
        </w:rPr>
        <w:t>р</w:t>
      </w:r>
      <w:r>
        <w:rPr>
          <w:sz w:val="28"/>
        </w:rPr>
        <w:t>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</w:t>
      </w:r>
      <w:r w:rsidR="00A94AF2">
        <w:rPr>
          <w:sz w:val="28"/>
        </w:rPr>
        <w:t xml:space="preserve"> </w:t>
      </w:r>
      <w:r>
        <w:rPr>
          <w:sz w:val="28"/>
        </w:rPr>
        <w:t>30306);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Приказ Минобрнауки России от 18 апреля 2013 г. № 291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№28785;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Федеральными государственными образовательными стандартами среднего профессионального образования по специальностям</w:t>
      </w:r>
      <w:r w:rsidR="003467DB">
        <w:rPr>
          <w:sz w:val="28"/>
        </w:rPr>
        <w:t>;</w:t>
      </w:r>
    </w:p>
    <w:p w:rsidR="003467DB" w:rsidRDefault="00C542DB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 w:rsidRPr="00C542DB">
        <w:rPr>
          <w:sz w:val="28"/>
        </w:rPr>
        <w:t xml:space="preserve">Локальными  нормативными актами </w:t>
      </w:r>
      <w:r w:rsidR="00A94AF2">
        <w:rPr>
          <w:sz w:val="28"/>
        </w:rPr>
        <w:t>АНПОО</w:t>
      </w:r>
      <w:r w:rsidRPr="00C542DB">
        <w:rPr>
          <w:sz w:val="28"/>
        </w:rPr>
        <w:t xml:space="preserve"> «Тамбовский колледж </w:t>
      </w:r>
      <w:proofErr w:type="spellStart"/>
      <w:r w:rsidRPr="00C542DB">
        <w:rPr>
          <w:sz w:val="28"/>
        </w:rPr>
        <w:t>социокультурных</w:t>
      </w:r>
      <w:proofErr w:type="spellEnd"/>
      <w:r w:rsidRPr="00C542DB">
        <w:rPr>
          <w:sz w:val="28"/>
        </w:rPr>
        <w:t xml:space="preserve"> технологий</w:t>
      </w:r>
      <w:r>
        <w:rPr>
          <w:sz w:val="28"/>
        </w:rPr>
        <w:t>».</w:t>
      </w:r>
    </w:p>
    <w:p w:rsidR="00C542DB" w:rsidRPr="006F346E" w:rsidRDefault="00C542DB" w:rsidP="003F590C">
      <w:pPr>
        <w:pStyle w:val="1"/>
        <w:ind w:firstLine="567"/>
        <w:jc w:val="both"/>
        <w:rPr>
          <w:b w:val="0"/>
          <w:sz w:val="28"/>
        </w:rPr>
      </w:pPr>
      <w:r w:rsidRPr="002111D0">
        <w:rPr>
          <w:b w:val="0"/>
          <w:sz w:val="28"/>
        </w:rPr>
        <w:lastRenderedPageBreak/>
        <w:t>1.2.</w:t>
      </w:r>
      <w:r w:rsidRPr="00C542DB">
        <w:rPr>
          <w:b w:val="0"/>
          <w:sz w:val="28"/>
        </w:rPr>
        <w:t>Настоящее Положение определяет структуру, последовательность</w:t>
      </w:r>
      <w:r w:rsidR="00A94AF2">
        <w:rPr>
          <w:b w:val="0"/>
          <w:sz w:val="28"/>
        </w:rPr>
        <w:t xml:space="preserve"> </w:t>
      </w:r>
      <w:r w:rsidRPr="00C542DB">
        <w:rPr>
          <w:b w:val="0"/>
          <w:sz w:val="28"/>
        </w:rPr>
        <w:t xml:space="preserve">формирования и согласования  программы подготовки специалистов среднего звена среднего профессионального образования (далее – ППССЗ СПО) в </w:t>
      </w:r>
      <w:r w:rsidR="00A94AF2">
        <w:rPr>
          <w:b w:val="0"/>
          <w:sz w:val="28"/>
        </w:rPr>
        <w:t xml:space="preserve">АНПОО </w:t>
      </w:r>
      <w:r w:rsidRPr="006F346E">
        <w:rPr>
          <w:b w:val="0"/>
          <w:sz w:val="28"/>
        </w:rPr>
        <w:t>«</w:t>
      </w:r>
      <w:r w:rsidRPr="00C542DB">
        <w:rPr>
          <w:b w:val="0"/>
          <w:sz w:val="28"/>
        </w:rPr>
        <w:t xml:space="preserve">Тамбовский колледж </w:t>
      </w:r>
      <w:proofErr w:type="spellStart"/>
      <w:r w:rsidRPr="00C542DB">
        <w:rPr>
          <w:b w:val="0"/>
          <w:sz w:val="28"/>
        </w:rPr>
        <w:t>социокультурных</w:t>
      </w:r>
      <w:proofErr w:type="spellEnd"/>
      <w:r w:rsidRPr="00C542DB">
        <w:rPr>
          <w:b w:val="0"/>
          <w:sz w:val="28"/>
        </w:rPr>
        <w:t xml:space="preserve"> технологий»</w:t>
      </w:r>
      <w:r w:rsidR="006F346E" w:rsidRPr="006F346E">
        <w:rPr>
          <w:b w:val="0"/>
          <w:sz w:val="28"/>
        </w:rPr>
        <w:t>,</w:t>
      </w:r>
      <w:r w:rsidRPr="006F346E">
        <w:rPr>
          <w:b w:val="0"/>
          <w:sz w:val="28"/>
        </w:rPr>
        <w:t xml:space="preserve"> реализуемой на основе федерального государственного образовательного стандарта среднего профессионального образования (далее – ФГОС).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>1.3. ППССЗ разрабатывается на основе требований соответствующих федеральных государственных образовательных стандартов среднего общего</w:t>
      </w:r>
      <w:r w:rsidR="00C559DC">
        <w:rPr>
          <w:b w:val="0"/>
          <w:sz w:val="28"/>
        </w:rPr>
        <w:t xml:space="preserve"> </w:t>
      </w:r>
      <w:r w:rsidRPr="006F346E">
        <w:rPr>
          <w:b w:val="0"/>
          <w:sz w:val="28"/>
        </w:rPr>
        <w:t>и среднего профессионального образования с учетом получаемой специальности среднего профессионального образования.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1.4. В настоящем Положении применяются следующие определения и сокращения: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- федеральный государственный образовательный стандарт среднего профессионального образования (ФГОС СПО) – комплексная федеральная норма (совокупность требований) качества среднего профессионального образования по направлению и уровню подготовки, обязательная для исполнения всеми учебными заведениями среднего профессионального образования на территории Российской Федерации, имеющими государственную аккредитацию или претендующими на ее получение;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- направленность (профиль) – характеристика ориентации ППССЗ на конкретные области знания и (или) виды деятельности и определяющая ее предметно-тематическое содержание, преобладающие виды учебной деятельности обучающихся и требования к результатам ее освоения;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- компетенция – способность применять знания, умения, личностные качества, успешно действовать на основе практического опыта при решении задач определенной профессиональной области;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- модуль –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В настоящем Положении использовались следующие условные обозначения: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ГИА – государственная итоговая аттестация;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ОК – общие компетенции;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ПК – профессиональные компетенции;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ФГОС – федеральные государственные стандарты;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>ППССЗ СПО – программа подготовки специалистов среднего звена среднего профессионального образования.</w:t>
      </w:r>
    </w:p>
    <w:p w:rsidR="006F346E" w:rsidRDefault="006F346E" w:rsidP="003F590C">
      <w:pPr>
        <w:ind w:firstLine="567"/>
        <w:rPr>
          <w:b/>
        </w:rPr>
      </w:pPr>
    </w:p>
    <w:p w:rsidR="002111D0" w:rsidRPr="003F590C" w:rsidRDefault="006F346E" w:rsidP="003F590C">
      <w:pPr>
        <w:ind w:firstLine="567"/>
        <w:jc w:val="center"/>
        <w:rPr>
          <w:sz w:val="28"/>
          <w:szCs w:val="28"/>
        </w:rPr>
      </w:pPr>
      <w:r w:rsidRPr="003F590C">
        <w:rPr>
          <w:sz w:val="28"/>
          <w:szCs w:val="28"/>
        </w:rPr>
        <w:t xml:space="preserve">2. </w:t>
      </w:r>
      <w:r w:rsidR="002111D0" w:rsidRPr="003F590C">
        <w:rPr>
          <w:b/>
          <w:sz w:val="28"/>
          <w:szCs w:val="28"/>
        </w:rPr>
        <w:t>Структура и содержание программы подготовки специалистов среднего звена</w:t>
      </w:r>
    </w:p>
    <w:p w:rsidR="002111D0" w:rsidRDefault="002111D0" w:rsidP="003F590C">
      <w:pPr>
        <w:ind w:firstLine="567"/>
      </w:pPr>
    </w:p>
    <w:p w:rsidR="002111D0" w:rsidRDefault="002111D0" w:rsidP="003F590C">
      <w:pPr>
        <w:ind w:firstLine="567"/>
      </w:pPr>
      <w:r>
        <w:t>2.1. ППССЗ СПО должна содержать: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характеристику профессиональной деятельности выпускника ППССЗ по специальности, которая включает область и объекты профессиональной </w:t>
      </w:r>
      <w:r w:rsidRPr="002111D0">
        <w:rPr>
          <w:sz w:val="28"/>
          <w:szCs w:val="28"/>
        </w:rPr>
        <w:lastRenderedPageBreak/>
        <w:t>деятельности выпускника, виды и задачи профессиональной деятельности;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требования к результатам </w:t>
      </w:r>
      <w:proofErr w:type="gramStart"/>
      <w:r w:rsidRPr="002111D0">
        <w:rPr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2111D0">
        <w:rPr>
          <w:sz w:val="28"/>
          <w:szCs w:val="28"/>
        </w:rPr>
        <w:t>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>документы, регламентирующие содержание и организацию образовательного процесса при реализации ППССЗ;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требования к результатам </w:t>
      </w:r>
      <w:proofErr w:type="gramStart"/>
      <w:r w:rsidRPr="002111D0">
        <w:rPr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2111D0">
        <w:rPr>
          <w:sz w:val="28"/>
          <w:szCs w:val="28"/>
        </w:rPr>
        <w:t>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>ресурсное обеспечение программы подготовки специалистов среднего звена;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>нормативно-методическое обеспечение системы оценки качества освоения  обучающимисяППССЗ;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оценка </w:t>
      </w:r>
      <w:proofErr w:type="gramStart"/>
      <w:r w:rsidRPr="002111D0">
        <w:rPr>
          <w:sz w:val="28"/>
          <w:szCs w:val="28"/>
        </w:rPr>
        <w:t>результатов освоения программы подготовки специалистов среднего звена</w:t>
      </w:r>
      <w:proofErr w:type="gramEnd"/>
      <w:r w:rsidRPr="002111D0">
        <w:rPr>
          <w:sz w:val="28"/>
          <w:szCs w:val="28"/>
        </w:rPr>
        <w:t>.</w:t>
      </w:r>
    </w:p>
    <w:p w:rsidR="002111D0" w:rsidRPr="002111D0" w:rsidRDefault="002111D0" w:rsidP="003F590C">
      <w:pPr>
        <w:ind w:firstLine="567"/>
        <w:rPr>
          <w:sz w:val="28"/>
          <w:szCs w:val="28"/>
        </w:rPr>
      </w:pPr>
      <w:r>
        <w:t xml:space="preserve">2.2. </w:t>
      </w:r>
      <w:r w:rsidRPr="002111D0">
        <w:rPr>
          <w:sz w:val="28"/>
          <w:szCs w:val="28"/>
        </w:rPr>
        <w:t>В соответствии с Законом Российской Федерации «Об образовании в Российской Федерации» ППССЗ включает в себя: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учебный план; 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календарный учебный график; 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аннотации </w:t>
      </w:r>
      <w:r w:rsidRPr="002111D0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2111D0">
        <w:rPr>
          <w:sz w:val="28"/>
          <w:szCs w:val="28"/>
        </w:rPr>
        <w:t xml:space="preserve"> программ учебных дисциплин, профессиональных модулей (ПМ);</w:t>
      </w:r>
    </w:p>
    <w:p w:rsidR="002111D0" w:rsidRPr="002111D0" w:rsidRDefault="00A34556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аннотации </w:t>
      </w:r>
      <w:r w:rsidR="002111D0" w:rsidRPr="002111D0">
        <w:rPr>
          <w:sz w:val="28"/>
          <w:szCs w:val="28"/>
        </w:rPr>
        <w:t>рабочи</w:t>
      </w:r>
      <w:r>
        <w:rPr>
          <w:sz w:val="28"/>
          <w:szCs w:val="28"/>
        </w:rPr>
        <w:t>х программ</w:t>
      </w:r>
      <w:r w:rsidR="002111D0" w:rsidRPr="002111D0">
        <w:rPr>
          <w:sz w:val="28"/>
          <w:szCs w:val="28"/>
        </w:rPr>
        <w:t xml:space="preserve"> практик; </w:t>
      </w:r>
    </w:p>
    <w:p w:rsidR="002111D0" w:rsidRPr="002111D0" w:rsidRDefault="00A34556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</w:t>
      </w:r>
      <w:r w:rsidR="002111D0" w:rsidRPr="002111D0">
        <w:rPr>
          <w:sz w:val="28"/>
          <w:szCs w:val="28"/>
        </w:rPr>
        <w:t xml:space="preserve">государственной итоговой аттестации; </w:t>
      </w:r>
    </w:p>
    <w:p w:rsidR="00FA3C55" w:rsidRDefault="00A34556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A34556">
        <w:rPr>
          <w:sz w:val="28"/>
          <w:szCs w:val="28"/>
        </w:rPr>
        <w:t>методические материалы, обеспечивающие реализацию соответствующей образовательной технологии.</w:t>
      </w:r>
    </w:p>
    <w:p w:rsidR="00A34556" w:rsidRDefault="00A34556" w:rsidP="003F590C">
      <w:pPr>
        <w:pStyle w:val="a5"/>
        <w:ind w:left="0" w:firstLine="0"/>
        <w:jc w:val="both"/>
        <w:rPr>
          <w:sz w:val="28"/>
          <w:szCs w:val="28"/>
        </w:rPr>
      </w:pPr>
    </w:p>
    <w:p w:rsidR="00A34556" w:rsidRDefault="00A34556" w:rsidP="003F590C">
      <w:pPr>
        <w:pStyle w:val="a5"/>
        <w:ind w:left="0" w:firstLine="0"/>
        <w:jc w:val="both"/>
        <w:rPr>
          <w:sz w:val="28"/>
          <w:szCs w:val="28"/>
        </w:rPr>
      </w:pPr>
    </w:p>
    <w:p w:rsidR="00A34556" w:rsidRPr="00A34556" w:rsidRDefault="00A34556" w:rsidP="003F590C">
      <w:pPr>
        <w:ind w:firstLine="567"/>
        <w:jc w:val="center"/>
        <w:rPr>
          <w:sz w:val="28"/>
          <w:szCs w:val="28"/>
        </w:rPr>
      </w:pPr>
      <w:r>
        <w:rPr>
          <w:b/>
        </w:rPr>
        <w:t>3</w:t>
      </w:r>
      <w:r w:rsidRPr="00A34556">
        <w:rPr>
          <w:b/>
          <w:sz w:val="28"/>
          <w:szCs w:val="28"/>
        </w:rPr>
        <w:t>. Порядок разработки и утверждения программы подготовки специалистов среднего звена</w:t>
      </w:r>
    </w:p>
    <w:p w:rsidR="00A34556" w:rsidRPr="00A34556" w:rsidRDefault="00A34556" w:rsidP="003F590C">
      <w:pPr>
        <w:ind w:firstLine="567"/>
        <w:jc w:val="center"/>
        <w:rPr>
          <w:sz w:val="28"/>
          <w:szCs w:val="28"/>
        </w:rPr>
      </w:pPr>
    </w:p>
    <w:p w:rsidR="00A34556" w:rsidRPr="00A34556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3.1. ППССЗ разрабатывается на основе данного Положения и </w:t>
      </w:r>
      <w:proofErr w:type="gramStart"/>
      <w:r w:rsidRPr="00A34556">
        <w:rPr>
          <w:sz w:val="28"/>
          <w:szCs w:val="28"/>
        </w:rPr>
        <w:t>соответствующих</w:t>
      </w:r>
      <w:proofErr w:type="gramEnd"/>
      <w:r w:rsidRPr="00A34556">
        <w:rPr>
          <w:sz w:val="28"/>
          <w:szCs w:val="28"/>
        </w:rPr>
        <w:t xml:space="preserve"> ФГОС СПО по специальностям.</w:t>
      </w:r>
    </w:p>
    <w:p w:rsidR="00E62D1B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3.2. </w:t>
      </w:r>
      <w:r w:rsidR="00E62D1B" w:rsidRPr="00A34556">
        <w:rPr>
          <w:sz w:val="28"/>
          <w:szCs w:val="28"/>
        </w:rPr>
        <w:t xml:space="preserve">В разработке ППССЗ принимают участие </w:t>
      </w:r>
      <w:r w:rsidR="00E62D1B">
        <w:rPr>
          <w:sz w:val="28"/>
          <w:szCs w:val="28"/>
        </w:rPr>
        <w:t>весь педагогический состав колледжа.</w:t>
      </w:r>
    </w:p>
    <w:p w:rsidR="00A34556" w:rsidRDefault="00E62D1B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На первом этапе </w:t>
      </w:r>
      <w:r w:rsidR="00A34556" w:rsidRPr="00A34556">
        <w:rPr>
          <w:sz w:val="28"/>
          <w:szCs w:val="28"/>
        </w:rPr>
        <w:t xml:space="preserve"> разработки ППССЗ колледж определяет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</w:t>
      </w:r>
    </w:p>
    <w:p w:rsidR="00E62D1B" w:rsidRPr="00E62D1B" w:rsidRDefault="00E62D1B" w:rsidP="003F590C">
      <w:pPr>
        <w:ind w:firstLine="567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На втором этапе проектирования ППССЗ разрабатывается ее содержательная часть и порядок реализации, которые в совокупности составляют программу действий по достижению установленных целей.</w:t>
      </w:r>
    </w:p>
    <w:p w:rsidR="00E62D1B" w:rsidRPr="00E62D1B" w:rsidRDefault="00E62D1B" w:rsidP="003F590C">
      <w:pPr>
        <w:ind w:firstLine="567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На этом этапе решаются следующие задачи:</w:t>
      </w:r>
    </w:p>
    <w:p w:rsidR="00E62D1B" w:rsidRPr="00E62D1B" w:rsidRDefault="00E62D1B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определяется полный перечень дисциплин ППССЗ (с учетом вариативной части);</w:t>
      </w:r>
    </w:p>
    <w:p w:rsidR="00E62D1B" w:rsidRPr="00E62D1B" w:rsidRDefault="00E62D1B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устанавливается целесообразное соотношение между теоретической и практической составляющими содержания образования;</w:t>
      </w:r>
    </w:p>
    <w:p w:rsidR="00E62D1B" w:rsidRPr="00E62D1B" w:rsidRDefault="00E62D1B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E62D1B">
        <w:rPr>
          <w:sz w:val="28"/>
          <w:szCs w:val="28"/>
        </w:rPr>
        <w:t xml:space="preserve">определяются наиболее эффективные, с точки зрения достижения поставленных целей, виды учебных занятий, итоговых аттестаций по </w:t>
      </w:r>
      <w:r w:rsidRPr="00E62D1B">
        <w:rPr>
          <w:sz w:val="28"/>
          <w:szCs w:val="28"/>
        </w:rPr>
        <w:lastRenderedPageBreak/>
        <w:t>дисциплинам, модулям;</w:t>
      </w:r>
    </w:p>
    <w:p w:rsidR="00E62D1B" w:rsidRPr="00E62D1B" w:rsidRDefault="00E62D1B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определяются виды образовательных технологий: оптимальное сочетание традиционных и инновационных методов и технологий обучения.</w:t>
      </w:r>
    </w:p>
    <w:p w:rsidR="00E62D1B" w:rsidRDefault="00E62D1B" w:rsidP="003F590C">
      <w:pPr>
        <w:ind w:firstLine="567"/>
        <w:jc w:val="both"/>
        <w:rPr>
          <w:sz w:val="28"/>
        </w:rPr>
      </w:pPr>
      <w:proofErr w:type="gramStart"/>
      <w:r w:rsidRPr="00E62D1B">
        <w:rPr>
          <w:sz w:val="28"/>
          <w:szCs w:val="28"/>
        </w:rPr>
        <w:t>Третий этап формирования ППССЗ включает разработку рабочих учебных программ дисциплин и профессиональных модулей, программ практик (учебной и производственной) в соответствии с данными учебного плана в части количества часов, отведенных на их изучение и с ФГОС СПО  в части требований к умениям, знаниям, практическому опыту и компетенциям по данной</w:t>
      </w:r>
      <w:r>
        <w:t>специальности.</w:t>
      </w:r>
      <w:proofErr w:type="gramEnd"/>
    </w:p>
    <w:p w:rsidR="00A34556" w:rsidRPr="00A34556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3.4. ППССЗ по специальностям рассматривается на заседании </w:t>
      </w:r>
      <w:r w:rsidR="00E62D1B">
        <w:rPr>
          <w:sz w:val="28"/>
          <w:szCs w:val="28"/>
        </w:rPr>
        <w:t>методического совета колледжа,</w:t>
      </w:r>
      <w:r w:rsidRPr="00A34556">
        <w:rPr>
          <w:sz w:val="28"/>
          <w:szCs w:val="28"/>
        </w:rPr>
        <w:t xml:space="preserve"> в протокол заносится решение о принятии образовательной программы. </w:t>
      </w:r>
    </w:p>
    <w:p w:rsidR="00E62D1B" w:rsidRPr="00E62D1B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3.5. ППССЗ утверждается директором </w:t>
      </w:r>
      <w:r w:rsidR="00A94AF2">
        <w:rPr>
          <w:sz w:val="28"/>
          <w:szCs w:val="28"/>
        </w:rPr>
        <w:t>АНПОО</w:t>
      </w:r>
      <w:r w:rsidR="00E62D1B" w:rsidRPr="00E62D1B">
        <w:rPr>
          <w:sz w:val="28"/>
          <w:szCs w:val="28"/>
        </w:rPr>
        <w:t xml:space="preserve"> «Тамбовский колледж </w:t>
      </w:r>
      <w:proofErr w:type="spellStart"/>
      <w:r w:rsidR="00E62D1B" w:rsidRPr="00E62D1B">
        <w:rPr>
          <w:sz w:val="28"/>
          <w:szCs w:val="28"/>
        </w:rPr>
        <w:t>социокультурных</w:t>
      </w:r>
      <w:proofErr w:type="spellEnd"/>
      <w:r w:rsidR="00E62D1B" w:rsidRPr="00E62D1B">
        <w:rPr>
          <w:sz w:val="28"/>
          <w:szCs w:val="28"/>
        </w:rPr>
        <w:t xml:space="preserve"> технологий»</w:t>
      </w:r>
      <w:r w:rsidR="00E62D1B">
        <w:rPr>
          <w:sz w:val="28"/>
          <w:szCs w:val="28"/>
        </w:rPr>
        <w:t>.</w:t>
      </w:r>
    </w:p>
    <w:p w:rsidR="00A34556" w:rsidRPr="00A34556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>3.6. ППССЗ проходит процедуру внешнего согласования – согласовывается с представителями работодат</w:t>
      </w:r>
      <w:r w:rsidR="00C67EB6">
        <w:rPr>
          <w:sz w:val="28"/>
          <w:szCs w:val="28"/>
        </w:rPr>
        <w:t>елей (общественных организаций)</w:t>
      </w:r>
      <w:r w:rsidRPr="003F590C">
        <w:rPr>
          <w:sz w:val="28"/>
          <w:szCs w:val="28"/>
        </w:rPr>
        <w:t>.</w:t>
      </w:r>
    </w:p>
    <w:p w:rsidR="00E62D1B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3.7. </w:t>
      </w:r>
      <w:proofErr w:type="gramStart"/>
      <w:r w:rsidRPr="00A34556">
        <w:rPr>
          <w:sz w:val="28"/>
          <w:szCs w:val="28"/>
        </w:rPr>
        <w:t xml:space="preserve">ППССЗ по специальностям, реализуемым в колледже, ежегодно обновляется (в части состава дисциплин, профессиональных модулей, установленных в учебном плане, и содержания программ учебных дисциплин и профессиональных модулей, рабочих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социальной сферы, развития науки, культуры, экономики, техники и технологий отрасли, в рамках, установленных ФГОС СПО. </w:t>
      </w:r>
      <w:proofErr w:type="gramEnd"/>
    </w:p>
    <w:p w:rsidR="00A34556" w:rsidRPr="00A34556" w:rsidRDefault="00A34556" w:rsidP="003F590C">
      <w:pPr>
        <w:ind w:firstLine="567"/>
        <w:jc w:val="both"/>
        <w:rPr>
          <w:bCs/>
          <w:sz w:val="28"/>
          <w:szCs w:val="28"/>
        </w:rPr>
      </w:pPr>
      <w:r w:rsidRPr="00A34556">
        <w:rPr>
          <w:bCs/>
          <w:sz w:val="28"/>
          <w:szCs w:val="28"/>
        </w:rPr>
        <w:t xml:space="preserve">3.8. При разработке </w:t>
      </w:r>
      <w:r w:rsidRPr="00A34556">
        <w:rPr>
          <w:sz w:val="28"/>
          <w:szCs w:val="28"/>
        </w:rPr>
        <w:t xml:space="preserve">ППССЗ </w:t>
      </w:r>
      <w:r w:rsidRPr="00A34556">
        <w:rPr>
          <w:bCs/>
          <w:sz w:val="28"/>
          <w:szCs w:val="28"/>
        </w:rPr>
        <w:t xml:space="preserve">требования ФГОС СПО  должны выполняться в полном объеме вне зависимости от формы обучения. </w:t>
      </w:r>
    </w:p>
    <w:p w:rsidR="00A34556" w:rsidRPr="00A34556" w:rsidRDefault="00A34556" w:rsidP="003F590C">
      <w:pPr>
        <w:ind w:firstLine="567"/>
        <w:jc w:val="both"/>
        <w:rPr>
          <w:bCs/>
          <w:sz w:val="28"/>
          <w:szCs w:val="28"/>
        </w:rPr>
      </w:pPr>
      <w:r w:rsidRPr="00A34556">
        <w:rPr>
          <w:bCs/>
          <w:sz w:val="28"/>
          <w:szCs w:val="28"/>
        </w:rPr>
        <w:t xml:space="preserve">3.9. Вариативная часть </w:t>
      </w:r>
      <w:r w:rsidRPr="00A34556">
        <w:rPr>
          <w:sz w:val="28"/>
          <w:szCs w:val="28"/>
        </w:rPr>
        <w:t xml:space="preserve">ППССЗ </w:t>
      </w:r>
      <w:r w:rsidRPr="00A34556">
        <w:rPr>
          <w:bCs/>
          <w:sz w:val="28"/>
          <w:szCs w:val="28"/>
        </w:rPr>
        <w:t xml:space="preserve">может быть использована как на введение новых элементов </w:t>
      </w:r>
      <w:r w:rsidRPr="00A34556">
        <w:rPr>
          <w:sz w:val="28"/>
          <w:szCs w:val="28"/>
        </w:rPr>
        <w:t>ППССЗ</w:t>
      </w:r>
      <w:r w:rsidRPr="00A34556">
        <w:rPr>
          <w:bCs/>
          <w:sz w:val="28"/>
          <w:szCs w:val="28"/>
        </w:rPr>
        <w:t>, так и на дополнение обязательных элементов, перечисленных в ФГОС СПО.</w:t>
      </w:r>
    </w:p>
    <w:p w:rsidR="00A34556" w:rsidRPr="002D7E94" w:rsidRDefault="00A34556" w:rsidP="003F590C">
      <w:pPr>
        <w:ind w:firstLine="567"/>
        <w:jc w:val="both"/>
        <w:rPr>
          <w:bCs/>
          <w:sz w:val="28"/>
          <w:szCs w:val="28"/>
        </w:rPr>
      </w:pPr>
      <w:r w:rsidRPr="002D7E94">
        <w:rPr>
          <w:bCs/>
          <w:sz w:val="28"/>
          <w:szCs w:val="28"/>
        </w:rPr>
        <w:t xml:space="preserve">3.10. При введении в </w:t>
      </w:r>
      <w:r w:rsidRPr="002D7E94">
        <w:rPr>
          <w:sz w:val="28"/>
          <w:szCs w:val="28"/>
        </w:rPr>
        <w:t xml:space="preserve">ППССЗ </w:t>
      </w:r>
      <w:r w:rsidRPr="002D7E94">
        <w:rPr>
          <w:bCs/>
          <w:sz w:val="28"/>
          <w:szCs w:val="28"/>
        </w:rPr>
        <w:t xml:space="preserve">новых учебных дисциплин они маркируются буквенно-цифровым кодом по циклу, к которому относятся, в каждой конкретной программе. </w:t>
      </w:r>
    </w:p>
    <w:p w:rsidR="00A34556" w:rsidRPr="00A34556" w:rsidRDefault="00A34556" w:rsidP="003F590C">
      <w:pPr>
        <w:ind w:firstLine="567"/>
        <w:jc w:val="both"/>
        <w:rPr>
          <w:bCs/>
          <w:sz w:val="28"/>
          <w:szCs w:val="28"/>
        </w:rPr>
      </w:pPr>
      <w:r w:rsidRPr="002D7E94">
        <w:rPr>
          <w:bCs/>
          <w:sz w:val="28"/>
          <w:szCs w:val="28"/>
        </w:rPr>
        <w:t>3.11. Требования ФГОС СПО к</w:t>
      </w:r>
      <w:r w:rsidRPr="00A34556">
        <w:rPr>
          <w:bCs/>
          <w:sz w:val="28"/>
          <w:szCs w:val="28"/>
        </w:rPr>
        <w:t xml:space="preserve"> результатам освоения программы подготовки специалистов среднего звена (в том числе к осваиваемым видам профессиональной деятельности, компетенциям, практическому опыту, умениям и знаниям) являются обязательными для выполнения. При разработке программы подготовки специалистов среднего звена можно вводить дополнительные требования к результатам обучения либо конкретизировать требования ФГОС СПО, если в формулировке присутствует словосочетание «по отраслям» или «по видам».</w:t>
      </w:r>
    </w:p>
    <w:p w:rsidR="00A34556" w:rsidRPr="00A34556" w:rsidRDefault="00A34556" w:rsidP="003F590C">
      <w:pPr>
        <w:ind w:firstLine="567"/>
        <w:jc w:val="both"/>
        <w:rPr>
          <w:bCs/>
          <w:spacing w:val="-8"/>
          <w:sz w:val="28"/>
          <w:szCs w:val="28"/>
        </w:rPr>
      </w:pPr>
      <w:r w:rsidRPr="00A34556">
        <w:rPr>
          <w:bCs/>
          <w:sz w:val="28"/>
          <w:szCs w:val="28"/>
        </w:rPr>
        <w:t>3.1</w:t>
      </w:r>
      <w:r w:rsidR="00E62D1B">
        <w:rPr>
          <w:bCs/>
          <w:sz w:val="28"/>
          <w:szCs w:val="28"/>
        </w:rPr>
        <w:t>2</w:t>
      </w:r>
      <w:r w:rsidRPr="00A34556">
        <w:rPr>
          <w:bCs/>
          <w:sz w:val="28"/>
          <w:szCs w:val="28"/>
        </w:rPr>
        <w:t>. </w:t>
      </w:r>
      <w:r w:rsidRPr="002D7E94">
        <w:rPr>
          <w:bCs/>
          <w:spacing w:val="-8"/>
          <w:sz w:val="28"/>
          <w:szCs w:val="28"/>
        </w:rPr>
        <w:t xml:space="preserve"> Программа подготовки специалистов среднего звена должна быть обеспечена учебно-методическими материалами по всем дисциплинам, профессиональным модулям, установленным учебным планом.</w:t>
      </w:r>
    </w:p>
    <w:p w:rsidR="00A34556" w:rsidRPr="00A34556" w:rsidRDefault="00A34556" w:rsidP="003F590C">
      <w:pPr>
        <w:ind w:firstLine="567"/>
        <w:jc w:val="both"/>
        <w:rPr>
          <w:bCs/>
          <w:sz w:val="28"/>
          <w:szCs w:val="28"/>
        </w:rPr>
      </w:pPr>
      <w:r w:rsidRPr="00A34556">
        <w:rPr>
          <w:bCs/>
          <w:sz w:val="28"/>
          <w:szCs w:val="28"/>
        </w:rPr>
        <w:lastRenderedPageBreak/>
        <w:t>3.1</w:t>
      </w:r>
      <w:r w:rsidR="00E62D1B">
        <w:rPr>
          <w:bCs/>
          <w:sz w:val="28"/>
          <w:szCs w:val="28"/>
        </w:rPr>
        <w:t>3</w:t>
      </w:r>
      <w:r w:rsidRPr="00A34556">
        <w:rPr>
          <w:bCs/>
          <w:sz w:val="28"/>
          <w:szCs w:val="28"/>
        </w:rPr>
        <w:t xml:space="preserve">. </w:t>
      </w:r>
      <w:r w:rsidRPr="00A34556">
        <w:rPr>
          <w:bCs/>
          <w:spacing w:val="-8"/>
          <w:sz w:val="28"/>
          <w:szCs w:val="28"/>
        </w:rPr>
        <w:t>Программа подготовки специалистов среднего звена</w:t>
      </w:r>
      <w:r w:rsidRPr="00A34556">
        <w:rPr>
          <w:bCs/>
          <w:sz w:val="28"/>
          <w:szCs w:val="28"/>
        </w:rPr>
        <w:t xml:space="preserve"> имеет титульный лист (Приложение 1),   </w:t>
      </w:r>
      <w:r w:rsidR="00F4769A">
        <w:rPr>
          <w:bCs/>
          <w:sz w:val="28"/>
          <w:szCs w:val="28"/>
        </w:rPr>
        <w:t xml:space="preserve">содержание </w:t>
      </w:r>
      <w:r w:rsidRPr="00A34556">
        <w:rPr>
          <w:bCs/>
          <w:sz w:val="28"/>
          <w:szCs w:val="28"/>
        </w:rPr>
        <w:t xml:space="preserve"> ППССЗ (</w:t>
      </w:r>
      <w:r w:rsidRPr="00C559DC">
        <w:rPr>
          <w:bCs/>
          <w:sz w:val="28"/>
          <w:szCs w:val="28"/>
        </w:rPr>
        <w:t>Прил</w:t>
      </w:r>
      <w:r w:rsidR="00C559DC" w:rsidRPr="00C559DC">
        <w:rPr>
          <w:bCs/>
          <w:sz w:val="28"/>
          <w:szCs w:val="28"/>
        </w:rPr>
        <w:t>ожение 2</w:t>
      </w:r>
      <w:r w:rsidR="00F4769A" w:rsidRPr="00C559DC">
        <w:rPr>
          <w:bCs/>
          <w:sz w:val="28"/>
          <w:szCs w:val="28"/>
        </w:rPr>
        <w:t xml:space="preserve">) </w:t>
      </w:r>
      <w:r w:rsidRPr="00C559DC">
        <w:rPr>
          <w:bCs/>
          <w:sz w:val="28"/>
          <w:szCs w:val="28"/>
        </w:rPr>
        <w:t>.</w:t>
      </w:r>
    </w:p>
    <w:p w:rsidR="00A34556" w:rsidRPr="00A34556" w:rsidRDefault="00A34556" w:rsidP="003F590C">
      <w:pPr>
        <w:ind w:firstLine="567"/>
        <w:rPr>
          <w:color w:val="000000"/>
          <w:sz w:val="28"/>
          <w:szCs w:val="28"/>
        </w:rPr>
      </w:pPr>
      <w:r w:rsidRPr="00A34556">
        <w:rPr>
          <w:sz w:val="28"/>
          <w:szCs w:val="28"/>
        </w:rPr>
        <w:br w:type="page"/>
      </w:r>
    </w:p>
    <w:p w:rsidR="00981F0D" w:rsidRDefault="00EF3379" w:rsidP="00981F0D">
      <w:pPr>
        <w:ind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1</w:t>
      </w:r>
    </w:p>
    <w:p w:rsidR="00C67EB6" w:rsidRPr="00981F0D" w:rsidRDefault="00C67EB6" w:rsidP="00981F0D">
      <w:pPr>
        <w:ind w:firstLine="567"/>
        <w:jc w:val="right"/>
        <w:rPr>
          <w:i/>
          <w:sz w:val="26"/>
          <w:szCs w:val="26"/>
        </w:rPr>
      </w:pPr>
    </w:p>
    <w:p w:rsidR="00A76F27" w:rsidRPr="00C67EB6" w:rsidRDefault="00A94AF2" w:rsidP="00C67EB6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Автономная некоммерческая профессиональная образовательная организация </w:t>
      </w:r>
      <w:r w:rsidR="00C67EB6" w:rsidRPr="00C67EB6">
        <w:rPr>
          <w:sz w:val="26"/>
          <w:szCs w:val="26"/>
        </w:rPr>
        <w:t xml:space="preserve"> </w:t>
      </w:r>
      <w:r w:rsidR="00A76F27" w:rsidRPr="00C67EB6">
        <w:rPr>
          <w:sz w:val="26"/>
          <w:szCs w:val="26"/>
        </w:rPr>
        <w:t xml:space="preserve">«Тамбовский колледж </w:t>
      </w:r>
      <w:proofErr w:type="spellStart"/>
      <w:r w:rsidR="00A76F27" w:rsidRPr="00C67EB6">
        <w:rPr>
          <w:sz w:val="26"/>
          <w:szCs w:val="26"/>
        </w:rPr>
        <w:t>социокультурных</w:t>
      </w:r>
      <w:proofErr w:type="spellEnd"/>
      <w:r w:rsidR="00A76F27" w:rsidRPr="00C67EB6">
        <w:rPr>
          <w:sz w:val="26"/>
          <w:szCs w:val="26"/>
        </w:rPr>
        <w:t xml:space="preserve"> технологий»</w:t>
      </w:r>
    </w:p>
    <w:p w:rsidR="00A76F27" w:rsidRDefault="00A76F27" w:rsidP="00A76F27">
      <w:pPr>
        <w:spacing w:line="360" w:lineRule="auto"/>
        <w:ind w:firstLine="567"/>
        <w:jc w:val="center"/>
      </w:pPr>
    </w:p>
    <w:p w:rsidR="00C67EB6" w:rsidRDefault="00C67EB6" w:rsidP="00A76F27">
      <w:pPr>
        <w:spacing w:line="360" w:lineRule="auto"/>
        <w:ind w:firstLine="567"/>
        <w:jc w:val="center"/>
      </w:pPr>
    </w:p>
    <w:tbl>
      <w:tblPr>
        <w:tblW w:w="0" w:type="auto"/>
        <w:tblInd w:w="5353" w:type="dxa"/>
        <w:tblLook w:val="04A0"/>
      </w:tblPr>
      <w:tblGrid>
        <w:gridCol w:w="4361"/>
      </w:tblGrid>
      <w:tr w:rsidR="00A76F27" w:rsidTr="00C559DC">
        <w:tc>
          <w:tcPr>
            <w:tcW w:w="4361" w:type="dxa"/>
            <w:hideMark/>
          </w:tcPr>
          <w:p w:rsidR="00A76F27" w:rsidRDefault="00A76F27">
            <w:pPr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A76F27" w:rsidRDefault="00A76F27">
            <w:pPr>
              <w:jc w:val="center"/>
            </w:pPr>
            <w:r>
              <w:t xml:space="preserve">Приказом директора </w:t>
            </w:r>
            <w:r w:rsidR="00A94AF2">
              <w:t>АНПОО</w:t>
            </w:r>
            <w:r>
              <w:t xml:space="preserve"> ТКСКТ</w:t>
            </w:r>
          </w:p>
          <w:p w:rsidR="00A76F27" w:rsidRDefault="00A76F27" w:rsidP="00EF3379">
            <w:pPr>
              <w:jc w:val="center"/>
            </w:pPr>
            <w:r>
              <w:t xml:space="preserve">от </w:t>
            </w:r>
            <w:r w:rsidR="00EF3379">
              <w:t>«__»_______</w:t>
            </w:r>
            <w:r>
              <w:t xml:space="preserve"> 20</w:t>
            </w:r>
            <w:r w:rsidR="00981F0D">
              <w:t>___</w:t>
            </w:r>
            <w:r>
              <w:t xml:space="preserve"> года № </w:t>
            </w:r>
            <w:r w:rsidR="00EF3379">
              <w:t>__</w:t>
            </w:r>
            <w:r w:rsidR="00981F0D">
              <w:t>_</w:t>
            </w:r>
          </w:p>
        </w:tc>
      </w:tr>
    </w:tbl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A76F27" w:rsidRDefault="00A76F27" w:rsidP="00A76F2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СПЕЦИАЛИСТОВ СРЕДНЕГО ЗВЕНА</w:t>
      </w:r>
    </w:p>
    <w:p w:rsidR="00A76F27" w:rsidRDefault="00A76F27" w:rsidP="00981F0D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981F0D">
        <w:rPr>
          <w:b/>
          <w:sz w:val="28"/>
          <w:szCs w:val="28"/>
        </w:rPr>
        <w:t>______________________________________________</w:t>
      </w:r>
    </w:p>
    <w:p w:rsidR="00981F0D" w:rsidRPr="00981F0D" w:rsidRDefault="00981F0D" w:rsidP="00981F0D">
      <w:pPr>
        <w:ind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код и наименование специальности</w:t>
      </w:r>
    </w:p>
    <w:p w:rsidR="00981F0D" w:rsidRDefault="00981F0D" w:rsidP="00981F0D">
      <w:pPr>
        <w:ind w:hanging="142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tbl>
      <w:tblPr>
        <w:tblW w:w="0" w:type="auto"/>
        <w:tblInd w:w="4503" w:type="dxa"/>
        <w:tblLook w:val="04A0"/>
      </w:tblPr>
      <w:tblGrid>
        <w:gridCol w:w="5066"/>
      </w:tblGrid>
      <w:tr w:rsidR="00A76F27" w:rsidTr="00A76F27">
        <w:tc>
          <w:tcPr>
            <w:tcW w:w="5066" w:type="dxa"/>
            <w:hideMark/>
          </w:tcPr>
          <w:p w:rsidR="00A76F27" w:rsidRDefault="00A76F27">
            <w:pPr>
              <w:jc w:val="both"/>
            </w:pPr>
            <w:r>
              <w:t xml:space="preserve">Квалификация - </w:t>
            </w:r>
            <w:r w:rsidR="00981F0D">
              <w:t>__________________</w:t>
            </w:r>
          </w:p>
          <w:p w:rsidR="00A76F27" w:rsidRDefault="00A76F27">
            <w:pPr>
              <w:jc w:val="both"/>
            </w:pPr>
            <w:r>
              <w:t>Форма обучения - очная</w:t>
            </w:r>
          </w:p>
          <w:p w:rsidR="00A76F27" w:rsidRDefault="00A76F27">
            <w:pPr>
              <w:jc w:val="both"/>
            </w:pPr>
            <w:r>
              <w:t xml:space="preserve">Нормативный срок обучения – </w:t>
            </w:r>
            <w:r w:rsidR="00981F0D">
              <w:t>______</w:t>
            </w:r>
          </w:p>
          <w:p w:rsidR="00A76F27" w:rsidRDefault="00A76F27" w:rsidP="00981F0D">
            <w:pPr>
              <w:jc w:val="both"/>
            </w:pPr>
            <w:r>
              <w:t xml:space="preserve">На базе </w:t>
            </w:r>
            <w:r w:rsidR="00981F0D" w:rsidRPr="00F811D4">
              <w:rPr>
                <w:u w:val="single"/>
              </w:rPr>
              <w:t>______________</w:t>
            </w:r>
            <w:r w:rsidR="00981F0D">
              <w:t>_</w:t>
            </w:r>
            <w:r>
              <w:t>образования</w:t>
            </w:r>
          </w:p>
        </w:tc>
      </w:tr>
    </w:tbl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jc w:val="center"/>
      </w:pPr>
      <w:r>
        <w:t>Тамбов, 20</w:t>
      </w:r>
      <w:r w:rsidR="00981F0D">
        <w:t>___</w:t>
      </w:r>
    </w:p>
    <w:p w:rsidR="00A76F27" w:rsidRDefault="00A76F27" w:rsidP="00A76F27">
      <w:pPr>
        <w:spacing w:line="360" w:lineRule="auto"/>
        <w:jc w:val="center"/>
      </w:pPr>
    </w:p>
    <w:p w:rsidR="00A76F27" w:rsidRDefault="00A76F27" w:rsidP="00A76F27">
      <w:pPr>
        <w:spacing w:line="360" w:lineRule="auto"/>
        <w:jc w:val="center"/>
      </w:pPr>
    </w:p>
    <w:p w:rsidR="00A76F27" w:rsidRDefault="00A76F27" w:rsidP="00A76F27">
      <w:pPr>
        <w:spacing w:line="360" w:lineRule="auto"/>
      </w:pPr>
      <w:r>
        <w:t xml:space="preserve">ППССЗ </w:t>
      </w:r>
      <w:proofErr w:type="gramStart"/>
      <w:r>
        <w:t>рассмотрена</w:t>
      </w:r>
      <w:proofErr w:type="gramEnd"/>
      <w:r>
        <w:t xml:space="preserve"> на заседании методического совета. Протокол </w:t>
      </w:r>
      <w:proofErr w:type="gramStart"/>
      <w:r>
        <w:t>от</w:t>
      </w:r>
      <w:proofErr w:type="gramEnd"/>
      <w:r w:rsidR="00981F0D">
        <w:t>_________</w:t>
      </w:r>
      <w:r>
        <w:t xml:space="preserve"> № </w:t>
      </w:r>
      <w:r w:rsidR="00F811D4">
        <w:t>____</w:t>
      </w:r>
    </w:p>
    <w:p w:rsidR="00A76F27" w:rsidRDefault="00A76F27" w:rsidP="00A76F27">
      <w:pPr>
        <w:spacing w:line="360" w:lineRule="auto"/>
        <w:jc w:val="both"/>
      </w:pPr>
      <w:r>
        <w:t xml:space="preserve">ППССЗ </w:t>
      </w:r>
      <w:proofErr w:type="gramStart"/>
      <w:r>
        <w:t>согласована</w:t>
      </w:r>
      <w:proofErr w:type="gramEnd"/>
      <w:r>
        <w:t xml:space="preserve"> на заседании педагогического совета. Протокол </w:t>
      </w:r>
      <w:proofErr w:type="gramStart"/>
      <w:r>
        <w:t>от</w:t>
      </w:r>
      <w:proofErr w:type="gramEnd"/>
      <w:r w:rsidR="00981F0D">
        <w:t>________</w:t>
      </w:r>
      <w:r>
        <w:t xml:space="preserve">№ </w:t>
      </w:r>
      <w:r w:rsidR="00F811D4">
        <w:t>___</w:t>
      </w: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981F0D" w:rsidRDefault="00A76F27" w:rsidP="00A76F27">
      <w:pPr>
        <w:ind w:firstLine="567"/>
        <w:jc w:val="both"/>
      </w:pPr>
      <w:r>
        <w:t>Рецензент</w:t>
      </w:r>
      <w:r w:rsidR="00981F0D">
        <w:t>ы</w:t>
      </w:r>
      <w:r>
        <w:t xml:space="preserve">: </w:t>
      </w:r>
      <w:r w:rsidR="00981F0D">
        <w:t>__________________________________________________</w:t>
      </w:r>
    </w:p>
    <w:p w:rsidR="00A76F27" w:rsidRDefault="00981F0D" w:rsidP="00981F0D">
      <w:pPr>
        <w:ind w:firstLine="567"/>
        <w:jc w:val="center"/>
      </w:pPr>
      <w:r>
        <w:t>ФИО, должность и место работы</w:t>
      </w: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  <w:r>
        <w:t xml:space="preserve">Программа подготовки специалистов среднего звена </w:t>
      </w:r>
      <w:r w:rsidR="00A94AF2">
        <w:t>АНПОО</w:t>
      </w:r>
      <w:r>
        <w:t xml:space="preserve"> «Тамбовский колледж </w:t>
      </w:r>
      <w:proofErr w:type="spellStart"/>
      <w:r>
        <w:t>социокультурных</w:t>
      </w:r>
      <w:proofErr w:type="spellEnd"/>
      <w:r>
        <w:t xml:space="preserve"> технологий» по специальности </w:t>
      </w:r>
      <w:r w:rsidR="00981F0D">
        <w:t>____________</w:t>
      </w:r>
      <w:r w:rsidR="00C67EB6">
        <w:t>_________________</w:t>
      </w:r>
      <w:r>
        <w:t xml:space="preserve">, составлена с учетом требований Федерального государственного образовательного стандарта (ФГОС) среднего профессионального образования (СПО) по </w:t>
      </w:r>
      <w:proofErr w:type="gramStart"/>
      <w:r>
        <w:t>специальности</w:t>
      </w:r>
      <w:proofErr w:type="gramEnd"/>
      <w:r w:rsidR="00981F0D">
        <w:t>______________________________________________________</w:t>
      </w:r>
      <w:r>
        <w:t xml:space="preserve"> а также с учетом базисного учебного плана и примерных программ учебных дисциплин для специальностей СПО. </w:t>
      </w: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C67EB6" w:rsidRDefault="00C67EB6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F4769A" w:rsidRDefault="00C67EB6" w:rsidP="00F4769A">
      <w:pPr>
        <w:ind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2</w:t>
      </w:r>
    </w:p>
    <w:tbl>
      <w:tblPr>
        <w:tblW w:w="0" w:type="auto"/>
        <w:tblLook w:val="04A0"/>
      </w:tblPr>
      <w:tblGrid>
        <w:gridCol w:w="9492"/>
        <w:gridCol w:w="222"/>
      </w:tblGrid>
      <w:tr w:rsidR="00A76F27" w:rsidTr="00F4769A">
        <w:tc>
          <w:tcPr>
            <w:tcW w:w="9492" w:type="dxa"/>
          </w:tcPr>
          <w:tbl>
            <w:tblPr>
              <w:tblW w:w="0" w:type="auto"/>
              <w:tblLook w:val="04A0"/>
            </w:tblPr>
            <w:tblGrid>
              <w:gridCol w:w="8370"/>
              <w:gridCol w:w="906"/>
            </w:tblGrid>
            <w:tr w:rsidR="00F4769A" w:rsidTr="00F4769A">
              <w:trPr>
                <w:trHeight w:val="13613"/>
              </w:trPr>
              <w:tc>
                <w:tcPr>
                  <w:tcW w:w="8897" w:type="dxa"/>
                </w:tcPr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t>СОДЕРЖАНИЕ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1. ОБЩИЕ ПОЛОЖЕНИЯ ………………………………………………………….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1.1. Программа подготовки специалистов среднего звена ……………………</w:t>
                  </w:r>
                  <w:r w:rsidR="002A2E86">
                    <w:t>…</w:t>
                  </w:r>
                  <w:r w:rsidR="00E24955">
                    <w:t>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1.2. Нормативно-правовые основы разработки основной профессиональной образовательной программы. …………………………………………</w:t>
                  </w:r>
                  <w:r w:rsidR="00E24955">
                    <w:t>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1.3. Нормативный срок освоения программы……………………………………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2. ХАРАКТЕРИСТИКА ПРОФЕССИОНАЛЬНОЙ ДЕЯТЕЛЬНОСТИ ВЫПУСКНИКОВ ……………………………………………………………..…….  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2.1. Область профессиональной деятельности………………..……</w:t>
                  </w:r>
                  <w:r w:rsidR="00E24955">
                    <w:t>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2.2. Объекты профессиональной деятельности…………………..………………..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2.3. Виды профессиональной деятельности………………</w:t>
                  </w:r>
                  <w:r w:rsidR="002A2E86">
                    <w:t>…</w:t>
                  </w:r>
                  <w:r>
                    <w:t>…….……………….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rPr>
                      <w:bCs/>
                    </w:rPr>
                    <w:t>3. ТРЕБОВАНИЯ</w:t>
                  </w:r>
                  <w:r>
                    <w:t xml:space="preserve"> К РЕЗУЛЬТАТАМ </w:t>
                  </w:r>
                  <w:proofErr w:type="gramStart"/>
                  <w:r>
                    <w:t>ОСВОЕНИЯ ПРОГРАММЫ ПОДГОТОВКИ СПЕЦИАЛИСТОВ СРЕДНЕГО ЗВЕНА</w:t>
                  </w:r>
                  <w:proofErr w:type="gramEnd"/>
                  <w:r>
                    <w:t xml:space="preserve"> 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3.1. Компетенции выпускников, формируемые в результате освоения ППССЗ 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3.2. Матрица соответствия требуемых компетенций и формирующих их составных частей ППССЗ…………………………………………………..……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rPr>
                      <w:bCs/>
                    </w:rPr>
                    <w:t xml:space="preserve">4. </w:t>
                  </w:r>
                  <w:r>
                    <w:t xml:space="preserve">ДОКУМЕНТЫ, РЕГЛАМЕНТИРУЮЩИЕ  СОДЕРЖАНИЕ И ОРГАНИЗАЦИЮ ОБРАЗОВАТЕЛЬНОГО ПРОЦЕССА ПРИ РЕАЛИЗАЦИИ ППССЗ 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4.1. Календарный учебный график……………………………………………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4.2. Учебный план………………………………………………………………..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4.3. Рабочие программы учебных дисциплин (модулей) ………….……….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4.4. Программы учебной и производственных практик …………………...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5. РЕСУРСНОЕ ОБЕСПЕЧЕНИЕ ПРОГРАММЫ ПОДГОТОВКИ СПЕЦИАЛИСТОВ СРЕДНЕГО ЗВЕНА……………………………………...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5.1. Научно-педагогические кадры ……………………………………………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5.2. Учебно-методическое и информационное обеспечение 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5.3. Материально-техническое обеспечение 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6. НОРМАТИВНО-МЕТОДИЧЕСКОЕ ОБЕСПЕЧЕНИЕ СИСТЕМЫ ОЦЕНКИ КАЧЕСТВА ОСВОЕНИЯ  </w:t>
                  </w:r>
                  <w:proofErr w:type="gramStart"/>
                  <w:r>
                    <w:t>ОБУЧАЮЩИМИСЯ</w:t>
                  </w:r>
                  <w:proofErr w:type="gramEnd"/>
                  <w:r>
                    <w:t xml:space="preserve"> ППССЗ ……</w:t>
                  </w:r>
                  <w:r w:rsidR="00E24955">
                    <w:t>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6.1. Фонды оценочных средств текущего контроля и промежуточной аттестации ………………….…………………………………………………….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7. ОЦЕНКА </w:t>
                  </w:r>
                  <w:proofErr w:type="gramStart"/>
                  <w:r>
                    <w:t>РЕЗУЛЬТАТОВ ОСВОЕНИЯ ПРОГРАММЫ ПОДГОТОВКИ СПЕЦИАЛИСТОВ СРЕДНЕГО ЗВЕНА</w:t>
                  </w:r>
                  <w:proofErr w:type="gramEnd"/>
                  <w:r>
                    <w:t xml:space="preserve"> ……………………………………. 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7.1. Контроль и оценка достижений обучающихся ………………………</w:t>
                  </w:r>
                  <w:r w:rsidR="002A2E86">
                    <w:t>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7.2. Порядок выполнения и защиты выпускной квалификационной работы (дипломной работы) и организация  государственной итоговой аттестации выпускников ………………………………………………………………….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 7.2.1. Требования к оформлению текста выпускной квалификационной работы (дипломной работы) …………………………………………………………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 7.2.2. Структура, содержание и оформление выпускной квалификационной работы (дипломной работы)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>.…………..........................................................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 7.2.3. Организация защиты выпускной квалификационной работы (дипломной работы) ……………………………………………</w:t>
                  </w:r>
                  <w:r w:rsidR="00E24955">
                    <w:t>….</w:t>
                  </w:r>
                  <w:r>
                    <w:t>.…………………….…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7.2.4. Организация государственной итоговой аттестации выпускников </w:t>
                  </w:r>
                  <w:r w:rsidR="00E24955">
                    <w:t>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Приложение  А. Учебный план ППССЗ ……….………….…………………...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Приложение  Б. Аннотации рабочих программ учебных дисциплин (модулей)…..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Приложение  С. Аннотации на программы учебной и производственной практик ….</w:t>
                  </w:r>
                </w:p>
                <w:p w:rsidR="00E24955" w:rsidRPr="00E24955" w:rsidRDefault="00E24955" w:rsidP="002A2E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</w:tcPr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t>Стр.</w:t>
                  </w:r>
                </w:p>
                <w:p w:rsidR="00F4769A" w:rsidRDefault="00F4769A" w:rsidP="002A2E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A76F27" w:rsidRDefault="00A76F2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22" w:type="dxa"/>
          </w:tcPr>
          <w:p w:rsidR="00A76F27" w:rsidRDefault="00A76F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A34556" w:rsidRPr="00A34556" w:rsidRDefault="00A34556" w:rsidP="00C67EB6">
      <w:pPr>
        <w:rPr>
          <w:sz w:val="28"/>
          <w:szCs w:val="28"/>
        </w:rPr>
      </w:pPr>
      <w:bookmarkStart w:id="0" w:name="_GoBack"/>
      <w:bookmarkEnd w:id="0"/>
    </w:p>
    <w:sectPr w:rsidR="00A34556" w:rsidRPr="00A34556" w:rsidSect="003467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4DB"/>
    <w:multiLevelType w:val="multilevel"/>
    <w:tmpl w:val="8EDAD30C"/>
    <w:lvl w:ilvl="0">
      <w:start w:val="1"/>
      <w:numFmt w:val="decimal"/>
      <w:lvlText w:val="%1"/>
      <w:lvlJc w:val="left"/>
      <w:pPr>
        <w:ind w:left="479" w:hanging="65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79" w:hanging="658"/>
      </w:pPr>
      <w:rPr>
        <w:w w:val="99"/>
        <w:lang w:val="en-US" w:eastAsia="en-US" w:bidi="en-US"/>
      </w:rPr>
    </w:lvl>
    <w:lvl w:ilvl="2">
      <w:numFmt w:val="bullet"/>
      <w:lvlText w:val="-"/>
      <w:lvlJc w:val="left"/>
      <w:pPr>
        <w:ind w:left="47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355" w:hanging="236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313" w:hanging="236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272" w:hanging="236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30" w:hanging="236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88" w:hanging="236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47" w:hanging="236"/>
      </w:pPr>
      <w:rPr>
        <w:lang w:val="en-US" w:eastAsia="en-US" w:bidi="en-US"/>
      </w:rPr>
    </w:lvl>
  </w:abstractNum>
  <w:abstractNum w:abstractNumId="1">
    <w:nsid w:val="22930D6B"/>
    <w:multiLevelType w:val="multilevel"/>
    <w:tmpl w:val="B4C6B240"/>
    <w:lvl w:ilvl="0">
      <w:numFmt w:val="bullet"/>
      <w:lvlText w:val=""/>
      <w:lvlJc w:val="left"/>
      <w:pPr>
        <w:ind w:left="13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2932" w:hanging="3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919" w:hanging="493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8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7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3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0" w:hanging="493"/>
      </w:pPr>
      <w:rPr>
        <w:rFonts w:hint="default"/>
        <w:lang w:val="ru-RU" w:eastAsia="ru-RU" w:bidi="ru-RU"/>
      </w:rPr>
    </w:lvl>
  </w:abstractNum>
  <w:abstractNum w:abstractNumId="2">
    <w:nsid w:val="24080A61"/>
    <w:multiLevelType w:val="hybridMultilevel"/>
    <w:tmpl w:val="9E187780"/>
    <w:lvl w:ilvl="0" w:tplc="19A4FC7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0041C3"/>
    <w:multiLevelType w:val="hybridMultilevel"/>
    <w:tmpl w:val="0E5E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477BE"/>
    <w:multiLevelType w:val="hybridMultilevel"/>
    <w:tmpl w:val="2780DBCA"/>
    <w:lvl w:ilvl="0" w:tplc="B1D84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770B6"/>
    <w:multiLevelType w:val="hybridMultilevel"/>
    <w:tmpl w:val="AFDE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5D47"/>
    <w:multiLevelType w:val="multilevel"/>
    <w:tmpl w:val="8EDAD30C"/>
    <w:lvl w:ilvl="0">
      <w:start w:val="1"/>
      <w:numFmt w:val="decimal"/>
      <w:lvlText w:val="%1"/>
      <w:lvlJc w:val="left"/>
      <w:pPr>
        <w:ind w:left="479" w:hanging="65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79" w:hanging="658"/>
      </w:pPr>
      <w:rPr>
        <w:w w:val="99"/>
        <w:lang w:val="en-US" w:eastAsia="en-US" w:bidi="en-US"/>
      </w:rPr>
    </w:lvl>
    <w:lvl w:ilvl="2">
      <w:numFmt w:val="bullet"/>
      <w:lvlText w:val="-"/>
      <w:lvlJc w:val="left"/>
      <w:pPr>
        <w:ind w:left="47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355" w:hanging="236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313" w:hanging="236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272" w:hanging="236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30" w:hanging="236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88" w:hanging="236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47" w:hanging="236"/>
      </w:pPr>
      <w:rPr>
        <w:lang w:val="en-US" w:eastAsia="en-US" w:bidi="en-US"/>
      </w:rPr>
    </w:lvl>
  </w:abstractNum>
  <w:abstractNum w:abstractNumId="7">
    <w:nsid w:val="63551271"/>
    <w:multiLevelType w:val="hybridMultilevel"/>
    <w:tmpl w:val="489A98F0"/>
    <w:lvl w:ilvl="0" w:tplc="19A4FC7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AF52F1"/>
    <w:multiLevelType w:val="hybridMultilevel"/>
    <w:tmpl w:val="75BA001A"/>
    <w:lvl w:ilvl="0" w:tplc="36D4BB0C">
      <w:numFmt w:val="bullet"/>
      <w:lvlText w:val="-"/>
      <w:lvlJc w:val="left"/>
      <w:pPr>
        <w:ind w:left="479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1EE990C">
      <w:numFmt w:val="bullet"/>
      <w:lvlText w:val="-"/>
      <w:lvlJc w:val="left"/>
      <w:pPr>
        <w:ind w:left="10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C6DA1BA6">
      <w:numFmt w:val="bullet"/>
      <w:lvlText w:val="-"/>
      <w:lvlJc w:val="left"/>
      <w:pPr>
        <w:ind w:left="47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 w:tplc="EF94A88A">
      <w:numFmt w:val="bullet"/>
      <w:lvlText w:val="•"/>
      <w:lvlJc w:val="left"/>
      <w:pPr>
        <w:ind w:left="3014" w:hanging="255"/>
      </w:pPr>
      <w:rPr>
        <w:lang w:val="en-US" w:eastAsia="en-US" w:bidi="en-US"/>
      </w:rPr>
    </w:lvl>
    <w:lvl w:ilvl="4" w:tplc="20C69152">
      <w:numFmt w:val="bullet"/>
      <w:lvlText w:val="•"/>
      <w:lvlJc w:val="left"/>
      <w:pPr>
        <w:ind w:left="4021" w:hanging="255"/>
      </w:pPr>
      <w:rPr>
        <w:lang w:val="en-US" w:eastAsia="en-US" w:bidi="en-US"/>
      </w:rPr>
    </w:lvl>
    <w:lvl w:ilvl="5" w:tplc="9C260414">
      <w:numFmt w:val="bullet"/>
      <w:lvlText w:val="•"/>
      <w:lvlJc w:val="left"/>
      <w:pPr>
        <w:ind w:left="5028" w:hanging="255"/>
      </w:pPr>
      <w:rPr>
        <w:lang w:val="en-US" w:eastAsia="en-US" w:bidi="en-US"/>
      </w:rPr>
    </w:lvl>
    <w:lvl w:ilvl="6" w:tplc="CB22518A">
      <w:numFmt w:val="bullet"/>
      <w:lvlText w:val="•"/>
      <w:lvlJc w:val="left"/>
      <w:pPr>
        <w:ind w:left="6035" w:hanging="255"/>
      </w:pPr>
      <w:rPr>
        <w:lang w:val="en-US" w:eastAsia="en-US" w:bidi="en-US"/>
      </w:rPr>
    </w:lvl>
    <w:lvl w:ilvl="7" w:tplc="6A8269CA">
      <w:numFmt w:val="bullet"/>
      <w:lvlText w:val="•"/>
      <w:lvlJc w:val="left"/>
      <w:pPr>
        <w:ind w:left="7042" w:hanging="255"/>
      </w:pPr>
      <w:rPr>
        <w:lang w:val="en-US" w:eastAsia="en-US" w:bidi="en-US"/>
      </w:rPr>
    </w:lvl>
    <w:lvl w:ilvl="8" w:tplc="FA12157C">
      <w:numFmt w:val="bullet"/>
      <w:lvlText w:val="•"/>
      <w:lvlJc w:val="left"/>
      <w:pPr>
        <w:ind w:left="8049" w:hanging="255"/>
      </w:pPr>
      <w:rPr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7F52"/>
    <w:rsid w:val="000D7F52"/>
    <w:rsid w:val="002111D0"/>
    <w:rsid w:val="00213EE8"/>
    <w:rsid w:val="002A2E86"/>
    <w:rsid w:val="002D7E94"/>
    <w:rsid w:val="003467DB"/>
    <w:rsid w:val="003F590C"/>
    <w:rsid w:val="00601120"/>
    <w:rsid w:val="006F346E"/>
    <w:rsid w:val="0095796B"/>
    <w:rsid w:val="00981F0D"/>
    <w:rsid w:val="00A34556"/>
    <w:rsid w:val="00A76F27"/>
    <w:rsid w:val="00A94AF2"/>
    <w:rsid w:val="00AC1BA5"/>
    <w:rsid w:val="00B7244B"/>
    <w:rsid w:val="00B904B1"/>
    <w:rsid w:val="00C542DB"/>
    <w:rsid w:val="00C559DC"/>
    <w:rsid w:val="00C67EB6"/>
    <w:rsid w:val="00C76EC7"/>
    <w:rsid w:val="00CE07C5"/>
    <w:rsid w:val="00D0321E"/>
    <w:rsid w:val="00E24955"/>
    <w:rsid w:val="00E62D1B"/>
    <w:rsid w:val="00EF3379"/>
    <w:rsid w:val="00F03F3E"/>
    <w:rsid w:val="00F4769A"/>
    <w:rsid w:val="00F811D4"/>
    <w:rsid w:val="00FA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F5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F52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List 2"/>
    <w:basedOn w:val="a"/>
    <w:rsid w:val="000D7F52"/>
    <w:pPr>
      <w:ind w:left="566" w:hanging="283"/>
    </w:pPr>
  </w:style>
  <w:style w:type="paragraph" w:customStyle="1" w:styleId="ConsTitle">
    <w:name w:val="ConsTitle"/>
    <w:rsid w:val="000D7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0D7F52"/>
    <w:pPr>
      <w:widowControl w:val="0"/>
      <w:autoSpaceDE w:val="0"/>
      <w:autoSpaceDN w:val="0"/>
      <w:ind w:left="138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D7F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D7F52"/>
    <w:pPr>
      <w:widowControl w:val="0"/>
      <w:autoSpaceDE w:val="0"/>
      <w:autoSpaceDN w:val="0"/>
      <w:ind w:left="1382" w:firstLine="566"/>
    </w:pPr>
    <w:rPr>
      <w:sz w:val="22"/>
      <w:szCs w:val="22"/>
      <w:lang w:bidi="ru-RU"/>
    </w:rPr>
  </w:style>
  <w:style w:type="paragraph" w:customStyle="1" w:styleId="ConsPlusNormal">
    <w:name w:val="ConsPlusNormal"/>
    <w:uiPriority w:val="99"/>
    <w:rsid w:val="00C5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F3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F5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F5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1">
    <w:name w:val="List 2"/>
    <w:basedOn w:val="a"/>
    <w:rsid w:val="000D7F52"/>
    <w:pPr>
      <w:ind w:left="566" w:hanging="283"/>
    </w:pPr>
  </w:style>
  <w:style w:type="paragraph" w:customStyle="1" w:styleId="ConsTitle">
    <w:name w:val="ConsTitle"/>
    <w:rsid w:val="000D7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0D7F52"/>
    <w:pPr>
      <w:widowControl w:val="0"/>
      <w:autoSpaceDE w:val="0"/>
      <w:autoSpaceDN w:val="0"/>
      <w:ind w:left="138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D7F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D7F52"/>
    <w:pPr>
      <w:widowControl w:val="0"/>
      <w:autoSpaceDE w:val="0"/>
      <w:autoSpaceDN w:val="0"/>
      <w:ind w:left="1382" w:firstLine="566"/>
    </w:pPr>
    <w:rPr>
      <w:sz w:val="22"/>
      <w:szCs w:val="22"/>
      <w:lang w:bidi="ru-RU"/>
    </w:rPr>
  </w:style>
  <w:style w:type="paragraph" w:customStyle="1" w:styleId="ConsPlusNormal">
    <w:name w:val="ConsPlusNormal"/>
    <w:uiPriority w:val="99"/>
    <w:rsid w:val="00C5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F3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78BD-A227-4F53-8445-826FF87D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2019-05-05T10:47:00Z</dcterms:created>
  <dcterms:modified xsi:type="dcterms:W3CDTF">2019-05-05T10:56:00Z</dcterms:modified>
</cp:coreProperties>
</file>